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B2888B" w14:textId="77777777" w:rsidR="004647EC" w:rsidRPr="006A30E8" w:rsidRDefault="004647EC" w:rsidP="004647EC">
      <w:pPr>
        <w:spacing w:line="480" w:lineRule="auto"/>
        <w:jc w:val="center"/>
        <w:rPr>
          <w:rFonts w:ascii="Times New Roman" w:hAnsi="Times New Roman" w:cs="Times New Roman"/>
          <w:sz w:val="24"/>
          <w:szCs w:val="24"/>
          <w:lang w:val="en-AU"/>
        </w:rPr>
      </w:pPr>
    </w:p>
    <w:p w14:paraId="602D2C83" w14:textId="77777777" w:rsidR="004647EC" w:rsidRPr="006A30E8" w:rsidRDefault="004647EC" w:rsidP="004647EC">
      <w:pPr>
        <w:spacing w:line="480" w:lineRule="auto"/>
        <w:jc w:val="center"/>
        <w:rPr>
          <w:rFonts w:ascii="Times New Roman" w:hAnsi="Times New Roman" w:cs="Times New Roman"/>
          <w:sz w:val="24"/>
          <w:szCs w:val="24"/>
          <w:lang w:val="en-AU"/>
        </w:rPr>
      </w:pPr>
    </w:p>
    <w:p w14:paraId="40118CA2" w14:textId="77777777" w:rsidR="004647EC" w:rsidRPr="006A30E8" w:rsidRDefault="004647EC" w:rsidP="004647EC">
      <w:pPr>
        <w:spacing w:line="480" w:lineRule="auto"/>
        <w:jc w:val="center"/>
        <w:rPr>
          <w:rFonts w:ascii="Times New Roman" w:hAnsi="Times New Roman" w:cs="Times New Roman"/>
          <w:sz w:val="24"/>
          <w:szCs w:val="24"/>
          <w:lang w:val="en-AU"/>
        </w:rPr>
      </w:pPr>
    </w:p>
    <w:p w14:paraId="7C4D0408" w14:textId="77777777" w:rsidR="004647EC" w:rsidRPr="006A30E8" w:rsidRDefault="004647EC" w:rsidP="004647EC">
      <w:pPr>
        <w:spacing w:line="480" w:lineRule="auto"/>
        <w:jc w:val="center"/>
        <w:rPr>
          <w:rFonts w:ascii="Times New Roman" w:hAnsi="Times New Roman" w:cs="Times New Roman"/>
          <w:sz w:val="24"/>
          <w:szCs w:val="24"/>
          <w:lang w:val="en-AU"/>
        </w:rPr>
      </w:pPr>
    </w:p>
    <w:p w14:paraId="31A0974D" w14:textId="77777777" w:rsidR="004647EC" w:rsidRPr="006A30E8" w:rsidRDefault="004647EC" w:rsidP="004647EC">
      <w:pPr>
        <w:spacing w:line="480" w:lineRule="auto"/>
        <w:jc w:val="center"/>
        <w:rPr>
          <w:rFonts w:ascii="Times New Roman" w:hAnsi="Times New Roman" w:cs="Times New Roman"/>
          <w:sz w:val="24"/>
          <w:szCs w:val="24"/>
          <w:lang w:val="en-AU"/>
        </w:rPr>
      </w:pPr>
    </w:p>
    <w:p w14:paraId="78D92A21" w14:textId="77777777" w:rsidR="004647EC" w:rsidRPr="006A30E8" w:rsidRDefault="004647EC" w:rsidP="004647EC">
      <w:pPr>
        <w:spacing w:line="480" w:lineRule="auto"/>
        <w:jc w:val="center"/>
        <w:rPr>
          <w:rFonts w:ascii="Times New Roman" w:hAnsi="Times New Roman" w:cs="Times New Roman"/>
          <w:sz w:val="24"/>
          <w:szCs w:val="24"/>
          <w:lang w:val="en-AU"/>
        </w:rPr>
      </w:pPr>
      <w:r w:rsidRPr="006A30E8">
        <w:rPr>
          <w:rFonts w:ascii="Times New Roman" w:hAnsi="Times New Roman" w:cs="Times New Roman"/>
          <w:sz w:val="24"/>
          <w:szCs w:val="24"/>
          <w:lang w:val="en-AU"/>
        </w:rPr>
        <w:t>Health Indicators: Australia vs OECD Nations</w:t>
      </w:r>
    </w:p>
    <w:p w14:paraId="3E3226EE" w14:textId="77777777" w:rsidR="004647EC" w:rsidRPr="006A30E8" w:rsidRDefault="004647EC" w:rsidP="004647EC">
      <w:pPr>
        <w:spacing w:line="480" w:lineRule="auto"/>
        <w:jc w:val="center"/>
        <w:rPr>
          <w:rFonts w:ascii="Times New Roman" w:hAnsi="Times New Roman" w:cs="Times New Roman"/>
          <w:sz w:val="24"/>
          <w:szCs w:val="24"/>
          <w:lang w:val="en-AU"/>
        </w:rPr>
      </w:pPr>
    </w:p>
    <w:p w14:paraId="250C4484" w14:textId="77777777" w:rsidR="004647EC" w:rsidRPr="006A30E8" w:rsidRDefault="004647EC" w:rsidP="004647EC">
      <w:pPr>
        <w:spacing w:line="480" w:lineRule="auto"/>
        <w:jc w:val="center"/>
        <w:rPr>
          <w:rFonts w:ascii="Times New Roman" w:hAnsi="Times New Roman" w:cs="Times New Roman"/>
          <w:sz w:val="24"/>
          <w:szCs w:val="24"/>
          <w:lang w:val="en-AU"/>
        </w:rPr>
      </w:pPr>
    </w:p>
    <w:p w14:paraId="62AD3D70" w14:textId="77777777" w:rsidR="004647EC" w:rsidRPr="006A30E8" w:rsidRDefault="004647EC" w:rsidP="004647EC">
      <w:pPr>
        <w:spacing w:line="480" w:lineRule="auto"/>
        <w:jc w:val="center"/>
        <w:rPr>
          <w:rFonts w:ascii="Times New Roman" w:hAnsi="Times New Roman" w:cs="Times New Roman"/>
          <w:sz w:val="24"/>
          <w:szCs w:val="24"/>
          <w:lang w:val="en-AU"/>
        </w:rPr>
      </w:pPr>
    </w:p>
    <w:p w14:paraId="2B1AE873" w14:textId="77777777" w:rsidR="004647EC" w:rsidRPr="006A30E8" w:rsidRDefault="004647EC" w:rsidP="004647EC">
      <w:pPr>
        <w:spacing w:line="480" w:lineRule="auto"/>
        <w:jc w:val="center"/>
        <w:rPr>
          <w:rFonts w:ascii="Times New Roman" w:hAnsi="Times New Roman" w:cs="Times New Roman"/>
          <w:sz w:val="24"/>
          <w:szCs w:val="24"/>
          <w:lang w:val="en-AU"/>
        </w:rPr>
      </w:pPr>
    </w:p>
    <w:p w14:paraId="425459CC" w14:textId="77777777" w:rsidR="004647EC" w:rsidRPr="006A30E8" w:rsidRDefault="004647EC" w:rsidP="004647EC">
      <w:pPr>
        <w:spacing w:line="480" w:lineRule="auto"/>
        <w:jc w:val="center"/>
        <w:rPr>
          <w:rFonts w:ascii="Times New Roman" w:hAnsi="Times New Roman" w:cs="Times New Roman"/>
          <w:sz w:val="24"/>
          <w:szCs w:val="24"/>
          <w:lang w:val="en-AU"/>
        </w:rPr>
      </w:pPr>
    </w:p>
    <w:p w14:paraId="3905AEAB" w14:textId="77777777" w:rsidR="004647EC" w:rsidRPr="006A30E8" w:rsidRDefault="004647EC" w:rsidP="004647EC">
      <w:pPr>
        <w:spacing w:line="480" w:lineRule="auto"/>
        <w:jc w:val="center"/>
        <w:rPr>
          <w:rFonts w:ascii="Times New Roman" w:hAnsi="Times New Roman" w:cs="Times New Roman"/>
          <w:sz w:val="24"/>
          <w:szCs w:val="24"/>
          <w:lang w:val="en-AU"/>
        </w:rPr>
      </w:pPr>
    </w:p>
    <w:p w14:paraId="2A0A9B82" w14:textId="77777777" w:rsidR="004647EC" w:rsidRPr="006A30E8" w:rsidRDefault="004647EC" w:rsidP="004647EC">
      <w:pPr>
        <w:spacing w:line="480" w:lineRule="auto"/>
        <w:jc w:val="center"/>
        <w:rPr>
          <w:rFonts w:ascii="Times New Roman" w:hAnsi="Times New Roman" w:cs="Times New Roman"/>
          <w:sz w:val="24"/>
          <w:szCs w:val="24"/>
          <w:lang w:val="en-AU"/>
        </w:rPr>
      </w:pPr>
    </w:p>
    <w:p w14:paraId="73FC8558" w14:textId="77777777" w:rsidR="004647EC" w:rsidRPr="006A30E8" w:rsidRDefault="004647EC" w:rsidP="004647EC">
      <w:pPr>
        <w:spacing w:line="480" w:lineRule="auto"/>
        <w:jc w:val="center"/>
        <w:rPr>
          <w:rFonts w:ascii="Times New Roman" w:hAnsi="Times New Roman" w:cs="Times New Roman"/>
          <w:sz w:val="24"/>
          <w:szCs w:val="24"/>
          <w:lang w:val="en-AU"/>
        </w:rPr>
      </w:pPr>
    </w:p>
    <w:p w14:paraId="399466DF" w14:textId="77777777" w:rsidR="004647EC" w:rsidRPr="006A30E8" w:rsidRDefault="004647EC" w:rsidP="004647EC">
      <w:pPr>
        <w:spacing w:line="480" w:lineRule="auto"/>
        <w:jc w:val="center"/>
        <w:rPr>
          <w:rFonts w:ascii="Times New Roman" w:hAnsi="Times New Roman" w:cs="Times New Roman"/>
          <w:sz w:val="24"/>
          <w:szCs w:val="24"/>
          <w:lang w:val="en-AU"/>
        </w:rPr>
      </w:pPr>
    </w:p>
    <w:p w14:paraId="0D3B540E" w14:textId="77777777" w:rsidR="004647EC" w:rsidRPr="006A30E8" w:rsidRDefault="004647EC" w:rsidP="004647EC">
      <w:pPr>
        <w:spacing w:line="480" w:lineRule="auto"/>
        <w:jc w:val="center"/>
        <w:rPr>
          <w:rFonts w:ascii="Times New Roman" w:hAnsi="Times New Roman" w:cs="Times New Roman"/>
          <w:sz w:val="24"/>
          <w:szCs w:val="24"/>
          <w:lang w:val="en-AU"/>
        </w:rPr>
      </w:pPr>
    </w:p>
    <w:p w14:paraId="381444CC" w14:textId="77777777" w:rsidR="004647EC" w:rsidRPr="006A30E8" w:rsidRDefault="004647EC" w:rsidP="004647EC">
      <w:pPr>
        <w:spacing w:line="480" w:lineRule="auto"/>
        <w:jc w:val="center"/>
        <w:rPr>
          <w:rFonts w:ascii="Times New Roman" w:hAnsi="Times New Roman" w:cs="Times New Roman"/>
          <w:sz w:val="24"/>
          <w:szCs w:val="24"/>
          <w:lang w:val="en-AU"/>
        </w:rPr>
      </w:pPr>
    </w:p>
    <w:p w14:paraId="7CA02A49" w14:textId="77777777" w:rsidR="004647EC" w:rsidRPr="006A30E8" w:rsidRDefault="004647EC" w:rsidP="004647EC">
      <w:pPr>
        <w:spacing w:line="480" w:lineRule="auto"/>
        <w:jc w:val="center"/>
        <w:rPr>
          <w:rFonts w:ascii="Times New Roman" w:hAnsi="Times New Roman" w:cs="Times New Roman"/>
          <w:sz w:val="24"/>
          <w:szCs w:val="24"/>
          <w:lang w:val="en-AU"/>
        </w:rPr>
      </w:pPr>
    </w:p>
    <w:p w14:paraId="27832D1B" w14:textId="77777777" w:rsidR="004647EC" w:rsidRPr="006A30E8" w:rsidRDefault="004647EC" w:rsidP="004647EC">
      <w:pPr>
        <w:spacing w:line="240" w:lineRule="auto"/>
        <w:jc w:val="center"/>
        <w:rPr>
          <w:rFonts w:ascii="Times New Roman" w:hAnsi="Times New Roman" w:cs="Times New Roman"/>
          <w:b/>
          <w:sz w:val="24"/>
          <w:szCs w:val="24"/>
          <w:lang w:val="en-AU"/>
        </w:rPr>
      </w:pPr>
      <w:r w:rsidRPr="006A30E8">
        <w:rPr>
          <w:rFonts w:ascii="Times New Roman" w:hAnsi="Times New Roman" w:cs="Times New Roman"/>
          <w:b/>
          <w:sz w:val="24"/>
          <w:szCs w:val="24"/>
          <w:lang w:val="en-AU"/>
        </w:rPr>
        <w:lastRenderedPageBreak/>
        <w:t>Introduction</w:t>
      </w:r>
    </w:p>
    <w:p w14:paraId="6E661E93" w14:textId="211E981F" w:rsidR="004647EC" w:rsidRPr="006A30E8" w:rsidRDefault="004647EC" w:rsidP="004647EC">
      <w:pPr>
        <w:spacing w:line="480" w:lineRule="auto"/>
        <w:ind w:firstLine="720"/>
        <w:rPr>
          <w:rFonts w:ascii="Times New Roman" w:hAnsi="Times New Roman" w:cs="Times New Roman"/>
          <w:sz w:val="24"/>
          <w:szCs w:val="24"/>
          <w:lang w:val="en-AU"/>
        </w:rPr>
      </w:pPr>
      <w:r w:rsidRPr="006A30E8">
        <w:rPr>
          <w:rFonts w:ascii="Times New Roman" w:hAnsi="Times New Roman" w:cs="Times New Roman"/>
          <w:sz w:val="24"/>
          <w:szCs w:val="24"/>
          <w:lang w:val="en-AU"/>
        </w:rPr>
        <w:t>Health care is a critical sector in any nation or society because it underpins the health and wellness of populations</w:t>
      </w:r>
      <w:r>
        <w:rPr>
          <w:rFonts w:ascii="Times New Roman" w:hAnsi="Times New Roman" w:cs="Times New Roman"/>
          <w:sz w:val="24"/>
          <w:szCs w:val="24"/>
          <w:lang w:val="en-AU"/>
        </w:rPr>
        <w:t>, which is</w:t>
      </w:r>
      <w:r w:rsidRPr="006A30E8">
        <w:rPr>
          <w:rFonts w:ascii="Times New Roman" w:hAnsi="Times New Roman" w:cs="Times New Roman"/>
          <w:sz w:val="24"/>
          <w:szCs w:val="24"/>
          <w:lang w:val="en-AU"/>
        </w:rPr>
        <w:t xml:space="preserve"> ne</w:t>
      </w:r>
      <w:r>
        <w:rPr>
          <w:rFonts w:ascii="Times New Roman" w:hAnsi="Times New Roman" w:cs="Times New Roman"/>
          <w:sz w:val="24"/>
          <w:szCs w:val="24"/>
          <w:lang w:val="en-AU"/>
        </w:rPr>
        <w:t>cessary</w:t>
      </w:r>
      <w:r w:rsidRPr="006A30E8">
        <w:rPr>
          <w:rFonts w:ascii="Times New Roman" w:hAnsi="Times New Roman" w:cs="Times New Roman"/>
          <w:sz w:val="24"/>
          <w:szCs w:val="24"/>
          <w:lang w:val="en-AU"/>
        </w:rPr>
        <w:t xml:space="preserve"> to stimulate economic growth among other goals. </w:t>
      </w:r>
      <w:r>
        <w:rPr>
          <w:rFonts w:ascii="Times New Roman" w:hAnsi="Times New Roman" w:cs="Times New Roman"/>
          <w:sz w:val="24"/>
          <w:szCs w:val="24"/>
          <w:lang w:val="en-AU"/>
        </w:rPr>
        <w:t>However</w:t>
      </w:r>
      <w:r w:rsidRPr="006A30E8">
        <w:rPr>
          <w:rFonts w:ascii="Times New Roman" w:hAnsi="Times New Roman" w:cs="Times New Roman"/>
          <w:sz w:val="24"/>
          <w:szCs w:val="24"/>
          <w:lang w:val="en-AU"/>
        </w:rPr>
        <w:t xml:space="preserve">, diverse nations often </w:t>
      </w:r>
      <w:r>
        <w:rPr>
          <w:rFonts w:ascii="Times New Roman" w:hAnsi="Times New Roman" w:cs="Times New Roman"/>
          <w:sz w:val="24"/>
          <w:szCs w:val="24"/>
          <w:lang w:val="en-AU"/>
        </w:rPr>
        <w:t>have different levels of</w:t>
      </w:r>
      <w:r w:rsidRPr="006A30E8">
        <w:rPr>
          <w:rFonts w:ascii="Times New Roman" w:hAnsi="Times New Roman" w:cs="Times New Roman"/>
          <w:sz w:val="24"/>
          <w:szCs w:val="24"/>
          <w:lang w:val="en-AU"/>
        </w:rPr>
        <w:t xml:space="preserve"> effectiveness and efficiency by which they offer health care services to their populations. Therefore, it is vital to understand the concept of health indicators to ascertain or measure</w:t>
      </w:r>
      <w:r>
        <w:rPr>
          <w:rFonts w:ascii="Times New Roman" w:hAnsi="Times New Roman" w:cs="Times New Roman"/>
          <w:sz w:val="24"/>
          <w:szCs w:val="24"/>
          <w:lang w:val="en-AU"/>
        </w:rPr>
        <w:t xml:space="preserve"> the country’s</w:t>
      </w:r>
      <w:r w:rsidRPr="006A30E8">
        <w:rPr>
          <w:rFonts w:ascii="Times New Roman" w:hAnsi="Times New Roman" w:cs="Times New Roman"/>
          <w:sz w:val="24"/>
          <w:szCs w:val="24"/>
          <w:lang w:val="en-AU"/>
        </w:rPr>
        <w:t xml:space="preserve"> health care performance in line with the needs of the people and communities. In essence, the use of health indicators is ideal to determine the national capacity, ability and efficiency of meeting the health care needs</w:t>
      </w:r>
      <w:r>
        <w:rPr>
          <w:rFonts w:ascii="Times New Roman" w:hAnsi="Times New Roman" w:cs="Times New Roman"/>
          <w:sz w:val="24"/>
          <w:szCs w:val="24"/>
          <w:lang w:val="en-AU"/>
        </w:rPr>
        <w:t>,</w:t>
      </w:r>
      <w:r w:rsidRPr="006A30E8">
        <w:rPr>
          <w:rFonts w:ascii="Times New Roman" w:hAnsi="Times New Roman" w:cs="Times New Roman"/>
          <w:sz w:val="24"/>
          <w:szCs w:val="24"/>
          <w:lang w:val="en-AU"/>
        </w:rPr>
        <w:t xml:space="preserve"> as well as </w:t>
      </w:r>
      <w:r>
        <w:rPr>
          <w:rFonts w:ascii="Times New Roman" w:hAnsi="Times New Roman" w:cs="Times New Roman"/>
          <w:sz w:val="24"/>
          <w:szCs w:val="24"/>
          <w:lang w:val="en-AU"/>
        </w:rPr>
        <w:t xml:space="preserve">to </w:t>
      </w:r>
      <w:r w:rsidRPr="006A30E8">
        <w:rPr>
          <w:rFonts w:ascii="Times New Roman" w:hAnsi="Times New Roman" w:cs="Times New Roman"/>
          <w:sz w:val="24"/>
          <w:szCs w:val="24"/>
          <w:lang w:val="en-AU"/>
        </w:rPr>
        <w:t xml:space="preserve">help policy makers make better decisions to improve the sector (Murray </w:t>
      </w:r>
      <w:r>
        <w:rPr>
          <w:rFonts w:ascii="Times New Roman" w:hAnsi="Times New Roman" w:cs="Times New Roman"/>
          <w:sz w:val="24"/>
          <w:szCs w:val="24"/>
          <w:lang w:val="en-AU"/>
        </w:rPr>
        <w:t>&amp;</w:t>
      </w:r>
      <w:r w:rsidRPr="006A30E8">
        <w:rPr>
          <w:rFonts w:ascii="Times New Roman" w:hAnsi="Times New Roman" w:cs="Times New Roman"/>
          <w:sz w:val="24"/>
          <w:szCs w:val="24"/>
          <w:lang w:val="en-AU"/>
        </w:rPr>
        <w:t xml:space="preserve"> Lopez, 2010</w:t>
      </w:r>
      <w:r>
        <w:rPr>
          <w:rFonts w:ascii="Times New Roman" w:hAnsi="Times New Roman" w:cs="Times New Roman"/>
          <w:sz w:val="24"/>
          <w:szCs w:val="24"/>
          <w:lang w:val="en-AU"/>
        </w:rPr>
        <w:t>;</w:t>
      </w:r>
      <w:r w:rsidRPr="006A30E8">
        <w:rPr>
          <w:rFonts w:ascii="Times New Roman" w:hAnsi="Times New Roman" w:cs="Times New Roman"/>
          <w:sz w:val="24"/>
          <w:szCs w:val="24"/>
          <w:lang w:val="en-AU"/>
        </w:rPr>
        <w:t xml:space="preserve"> Torun et al., 2017). </w:t>
      </w:r>
      <w:r>
        <w:rPr>
          <w:rFonts w:ascii="Times New Roman" w:hAnsi="Times New Roman" w:cs="Times New Roman"/>
          <w:sz w:val="24"/>
          <w:szCs w:val="24"/>
          <w:lang w:val="en-AU"/>
        </w:rPr>
        <w:t>Mapping</w:t>
      </w:r>
      <w:r w:rsidRPr="006A30E8">
        <w:rPr>
          <w:rFonts w:ascii="Times New Roman" w:hAnsi="Times New Roman" w:cs="Times New Roman"/>
          <w:sz w:val="24"/>
          <w:szCs w:val="24"/>
          <w:lang w:val="en-AU"/>
        </w:rPr>
        <w:t xml:space="preserve"> out the significance of the health indices is essential to determining how Australia fairs in comparison with the other nations in the Organisation for Economic Co-operation and Development (OECD). </w:t>
      </w:r>
      <w:r w:rsidRPr="00CB63DC">
        <w:rPr>
          <w:rFonts w:ascii="Times New Roman" w:hAnsi="Times New Roman" w:cs="Times New Roman"/>
          <w:sz w:val="24"/>
          <w:szCs w:val="24"/>
          <w:highlight w:val="cyan"/>
          <w:lang w:val="en-AU"/>
        </w:rPr>
        <w:t>This paper offer</w:t>
      </w:r>
      <w:r w:rsidR="00CB63DC" w:rsidRPr="00CB63DC">
        <w:rPr>
          <w:rFonts w:ascii="Times New Roman" w:hAnsi="Times New Roman" w:cs="Times New Roman"/>
          <w:sz w:val="24"/>
          <w:szCs w:val="24"/>
          <w:highlight w:val="cyan"/>
          <w:lang w:val="en-AU"/>
        </w:rPr>
        <w:t>s</w:t>
      </w:r>
      <w:r w:rsidRPr="00CB63DC">
        <w:rPr>
          <w:rFonts w:ascii="Times New Roman" w:hAnsi="Times New Roman" w:cs="Times New Roman"/>
          <w:sz w:val="24"/>
          <w:szCs w:val="24"/>
          <w:highlight w:val="cyan"/>
          <w:lang w:val="en-AU"/>
        </w:rPr>
        <w:t xml:space="preserve"> an in-depth analysis o</w:t>
      </w:r>
      <w:r w:rsidR="00CB63DC" w:rsidRPr="00CB63DC">
        <w:rPr>
          <w:rFonts w:ascii="Times New Roman" w:hAnsi="Times New Roman" w:cs="Times New Roman"/>
          <w:sz w:val="24"/>
          <w:szCs w:val="24"/>
          <w:highlight w:val="cyan"/>
          <w:lang w:val="en-AU"/>
        </w:rPr>
        <w:t>f</w:t>
      </w:r>
      <w:r w:rsidRPr="00CB63DC">
        <w:rPr>
          <w:rFonts w:ascii="Times New Roman" w:hAnsi="Times New Roman" w:cs="Times New Roman"/>
          <w:sz w:val="24"/>
          <w:szCs w:val="24"/>
          <w:highlight w:val="cyan"/>
          <w:lang w:val="en-AU"/>
        </w:rPr>
        <w:t xml:space="preserve"> the specific health indicators that are used in Australia compared to those used in other global OECD nations</w:t>
      </w:r>
      <w:r>
        <w:rPr>
          <w:rFonts w:ascii="Times New Roman" w:hAnsi="Times New Roman" w:cs="Times New Roman"/>
          <w:sz w:val="24"/>
          <w:szCs w:val="24"/>
          <w:lang w:val="en-AU"/>
        </w:rPr>
        <w:t xml:space="preserve">. </w:t>
      </w:r>
      <w:r w:rsidRPr="006A30E8">
        <w:rPr>
          <w:rFonts w:ascii="Times New Roman" w:hAnsi="Times New Roman" w:cs="Times New Roman"/>
          <w:sz w:val="24"/>
          <w:szCs w:val="24"/>
          <w:lang w:val="en-AU"/>
        </w:rPr>
        <w:t xml:space="preserve">Finally, </w:t>
      </w:r>
      <w:r>
        <w:rPr>
          <w:rFonts w:ascii="Times New Roman" w:hAnsi="Times New Roman" w:cs="Times New Roman"/>
          <w:sz w:val="24"/>
          <w:szCs w:val="24"/>
          <w:lang w:val="en-AU"/>
        </w:rPr>
        <w:t>it will</w:t>
      </w:r>
      <w:r w:rsidRPr="006A30E8">
        <w:rPr>
          <w:rFonts w:ascii="Times New Roman" w:hAnsi="Times New Roman" w:cs="Times New Roman"/>
          <w:sz w:val="24"/>
          <w:szCs w:val="24"/>
          <w:lang w:val="en-AU"/>
        </w:rPr>
        <w:t xml:space="preserve"> ascertain </w:t>
      </w:r>
      <w:r>
        <w:rPr>
          <w:rFonts w:ascii="Times New Roman" w:hAnsi="Times New Roman" w:cs="Times New Roman"/>
          <w:sz w:val="24"/>
          <w:szCs w:val="24"/>
          <w:lang w:val="en-AU"/>
        </w:rPr>
        <w:t>whether</w:t>
      </w:r>
      <w:r w:rsidRPr="006A30E8">
        <w:rPr>
          <w:rFonts w:ascii="Times New Roman" w:hAnsi="Times New Roman" w:cs="Times New Roman"/>
          <w:sz w:val="24"/>
          <w:szCs w:val="24"/>
          <w:lang w:val="en-AU"/>
        </w:rPr>
        <w:t xml:space="preserve"> Australia’s indicators of health care are appropriate </w:t>
      </w:r>
      <w:r>
        <w:rPr>
          <w:rFonts w:ascii="Times New Roman" w:hAnsi="Times New Roman" w:cs="Times New Roman"/>
          <w:sz w:val="24"/>
          <w:szCs w:val="24"/>
          <w:lang w:val="en-AU"/>
        </w:rPr>
        <w:t>in relation</w:t>
      </w:r>
      <w:r w:rsidRPr="006A30E8">
        <w:rPr>
          <w:rFonts w:ascii="Times New Roman" w:hAnsi="Times New Roman" w:cs="Times New Roman"/>
          <w:sz w:val="24"/>
          <w:szCs w:val="24"/>
          <w:lang w:val="en-AU"/>
        </w:rPr>
        <w:t xml:space="preserve"> to the OCED countries. </w:t>
      </w:r>
    </w:p>
    <w:p w14:paraId="1E7D4228" w14:textId="77777777" w:rsidR="004647EC" w:rsidRPr="006A30E8" w:rsidRDefault="004647EC" w:rsidP="004647EC">
      <w:pPr>
        <w:spacing w:line="240" w:lineRule="auto"/>
        <w:jc w:val="center"/>
        <w:rPr>
          <w:rFonts w:ascii="Times New Roman" w:hAnsi="Times New Roman" w:cs="Times New Roman"/>
          <w:b/>
          <w:sz w:val="24"/>
          <w:szCs w:val="24"/>
          <w:lang w:val="en-AU"/>
        </w:rPr>
      </w:pPr>
      <w:r w:rsidRPr="006A30E8">
        <w:rPr>
          <w:rFonts w:ascii="Times New Roman" w:hAnsi="Times New Roman" w:cs="Times New Roman"/>
          <w:b/>
          <w:sz w:val="24"/>
          <w:szCs w:val="24"/>
          <w:lang w:val="en-AU"/>
        </w:rPr>
        <w:t>Key Health Indicators for Australia</w:t>
      </w:r>
    </w:p>
    <w:p w14:paraId="5E7AA122" w14:textId="02DD532C" w:rsidR="004647EC" w:rsidRPr="006A30E8" w:rsidRDefault="004647EC" w:rsidP="00D77D42">
      <w:pPr>
        <w:spacing w:line="480" w:lineRule="auto"/>
        <w:ind w:firstLine="720"/>
        <w:rPr>
          <w:rFonts w:ascii="Times New Roman" w:hAnsi="Times New Roman" w:cs="Times New Roman"/>
          <w:sz w:val="24"/>
          <w:szCs w:val="24"/>
          <w:lang w:val="en-AU"/>
        </w:rPr>
      </w:pPr>
      <w:r w:rsidRPr="006A30E8">
        <w:rPr>
          <w:rFonts w:ascii="Times New Roman" w:hAnsi="Times New Roman" w:cs="Times New Roman"/>
          <w:sz w:val="24"/>
          <w:szCs w:val="24"/>
          <w:lang w:val="en-AU"/>
        </w:rPr>
        <w:t xml:space="preserve">Drawing from Australia's </w:t>
      </w:r>
      <w:r w:rsidRPr="006A30E8">
        <w:rPr>
          <w:rFonts w:ascii="Times New Roman" w:hAnsi="Times New Roman" w:cs="Times New Roman"/>
          <w:i/>
          <w:sz w:val="24"/>
          <w:szCs w:val="24"/>
          <w:lang w:val="en-AU"/>
        </w:rPr>
        <w:t>Health Performance Framework Report</w:t>
      </w:r>
      <w:r w:rsidRPr="006A30E8">
        <w:rPr>
          <w:rFonts w:ascii="Times New Roman" w:hAnsi="Times New Roman" w:cs="Times New Roman"/>
          <w:sz w:val="24"/>
          <w:szCs w:val="24"/>
          <w:lang w:val="en-AU"/>
        </w:rPr>
        <w:t xml:space="preserve"> prepared by the Australian Institute of Health and Welfare (AIHW)</w:t>
      </w:r>
      <w:r>
        <w:rPr>
          <w:rFonts w:ascii="Times New Roman" w:hAnsi="Times New Roman" w:cs="Times New Roman"/>
          <w:sz w:val="24"/>
          <w:szCs w:val="24"/>
          <w:lang w:val="en-AU"/>
        </w:rPr>
        <w:t xml:space="preserve"> in 2020</w:t>
      </w:r>
      <w:r w:rsidRPr="006A30E8">
        <w:rPr>
          <w:rFonts w:ascii="Times New Roman" w:hAnsi="Times New Roman" w:cs="Times New Roman"/>
          <w:sz w:val="24"/>
          <w:szCs w:val="24"/>
          <w:lang w:val="en-AU"/>
        </w:rPr>
        <w:t xml:space="preserve">, </w:t>
      </w:r>
      <w:r w:rsidRPr="00CB63DC">
        <w:rPr>
          <w:rFonts w:ascii="Times New Roman" w:hAnsi="Times New Roman" w:cs="Times New Roman"/>
          <w:sz w:val="24"/>
          <w:szCs w:val="24"/>
          <w:highlight w:val="cyan"/>
          <w:lang w:val="en-AU"/>
        </w:rPr>
        <w:t xml:space="preserve">the </w:t>
      </w:r>
      <w:r w:rsidR="00CB63DC" w:rsidRPr="00CB63DC">
        <w:rPr>
          <w:rFonts w:ascii="Times New Roman" w:hAnsi="Times New Roman" w:cs="Times New Roman"/>
          <w:sz w:val="24"/>
          <w:szCs w:val="24"/>
          <w:highlight w:val="cyan"/>
          <w:lang w:val="en-AU"/>
        </w:rPr>
        <w:t xml:space="preserve">nation relies on the </w:t>
      </w:r>
      <w:r w:rsidRPr="00CB63DC">
        <w:rPr>
          <w:rFonts w:ascii="Times New Roman" w:hAnsi="Times New Roman" w:cs="Times New Roman"/>
          <w:sz w:val="24"/>
          <w:szCs w:val="24"/>
          <w:highlight w:val="cyan"/>
          <w:lang w:val="en-AU"/>
        </w:rPr>
        <w:t>following</w:t>
      </w:r>
      <w:r w:rsidRPr="006A30E8">
        <w:rPr>
          <w:rFonts w:ascii="Times New Roman" w:hAnsi="Times New Roman" w:cs="Times New Roman"/>
          <w:sz w:val="24"/>
          <w:szCs w:val="24"/>
          <w:lang w:val="en-AU"/>
        </w:rPr>
        <w:t xml:space="preserve"> five key health care indicators</w:t>
      </w:r>
      <w:r>
        <w:rPr>
          <w:rFonts w:ascii="Times New Roman" w:hAnsi="Times New Roman" w:cs="Times New Roman"/>
          <w:sz w:val="24"/>
          <w:szCs w:val="24"/>
          <w:lang w:val="en-AU"/>
        </w:rPr>
        <w:t>:</w:t>
      </w:r>
      <w:r w:rsidRPr="006A30E8">
        <w:rPr>
          <w:rFonts w:ascii="Times New Roman" w:hAnsi="Times New Roman" w:cs="Times New Roman"/>
          <w:sz w:val="24"/>
          <w:szCs w:val="24"/>
          <w:lang w:val="en-AU"/>
        </w:rPr>
        <w:t xml:space="preserve"> </w:t>
      </w:r>
      <w:r>
        <w:rPr>
          <w:rFonts w:ascii="Times New Roman" w:hAnsi="Times New Roman" w:cs="Times New Roman"/>
          <w:sz w:val="24"/>
          <w:szCs w:val="24"/>
          <w:lang w:val="en-AU"/>
        </w:rPr>
        <w:t>a</w:t>
      </w:r>
      <w:r w:rsidRPr="006A30E8">
        <w:rPr>
          <w:rFonts w:ascii="Times New Roman" w:hAnsi="Times New Roman" w:cs="Times New Roman"/>
          <w:sz w:val="24"/>
          <w:szCs w:val="24"/>
          <w:lang w:val="en-AU"/>
        </w:rPr>
        <w:t xml:space="preserve">ccessibility, </w:t>
      </w:r>
      <w:r>
        <w:rPr>
          <w:rFonts w:ascii="Times New Roman" w:hAnsi="Times New Roman" w:cs="Times New Roman"/>
          <w:sz w:val="24"/>
          <w:szCs w:val="24"/>
          <w:lang w:val="en-AU"/>
        </w:rPr>
        <w:t>c</w:t>
      </w:r>
      <w:r w:rsidRPr="006A30E8">
        <w:rPr>
          <w:rFonts w:ascii="Times New Roman" w:hAnsi="Times New Roman" w:cs="Times New Roman"/>
          <w:sz w:val="24"/>
          <w:szCs w:val="24"/>
          <w:lang w:val="en-AU"/>
        </w:rPr>
        <w:t xml:space="preserve">ontinuity of </w:t>
      </w:r>
      <w:r>
        <w:rPr>
          <w:rFonts w:ascii="Times New Roman" w:hAnsi="Times New Roman" w:cs="Times New Roman"/>
          <w:sz w:val="24"/>
          <w:szCs w:val="24"/>
          <w:lang w:val="en-AU"/>
        </w:rPr>
        <w:t>c</w:t>
      </w:r>
      <w:r w:rsidRPr="006A30E8">
        <w:rPr>
          <w:rFonts w:ascii="Times New Roman" w:hAnsi="Times New Roman" w:cs="Times New Roman"/>
          <w:sz w:val="24"/>
          <w:szCs w:val="24"/>
          <w:lang w:val="en-AU"/>
        </w:rPr>
        <w:t xml:space="preserve">are, </w:t>
      </w:r>
      <w:r>
        <w:rPr>
          <w:rFonts w:ascii="Times New Roman" w:hAnsi="Times New Roman" w:cs="Times New Roman"/>
          <w:sz w:val="24"/>
          <w:szCs w:val="24"/>
          <w:lang w:val="en-AU"/>
        </w:rPr>
        <w:t>e</w:t>
      </w:r>
      <w:r w:rsidRPr="006A30E8">
        <w:rPr>
          <w:rFonts w:ascii="Times New Roman" w:hAnsi="Times New Roman" w:cs="Times New Roman"/>
          <w:sz w:val="24"/>
          <w:szCs w:val="24"/>
          <w:lang w:val="en-AU"/>
        </w:rPr>
        <w:t>ffectiveness,</w:t>
      </w:r>
      <w:r>
        <w:rPr>
          <w:rFonts w:ascii="Times New Roman" w:hAnsi="Times New Roman" w:cs="Times New Roman"/>
          <w:sz w:val="24"/>
          <w:szCs w:val="24"/>
          <w:lang w:val="en-AU"/>
        </w:rPr>
        <w:t xml:space="preserve"> e</w:t>
      </w:r>
      <w:r w:rsidRPr="006A30E8">
        <w:rPr>
          <w:rFonts w:ascii="Times New Roman" w:hAnsi="Times New Roman" w:cs="Times New Roman"/>
          <w:sz w:val="24"/>
          <w:szCs w:val="24"/>
          <w:lang w:val="en-AU"/>
        </w:rPr>
        <w:t xml:space="preserve">fficiency and </w:t>
      </w:r>
      <w:r>
        <w:rPr>
          <w:rFonts w:ascii="Times New Roman" w:hAnsi="Times New Roman" w:cs="Times New Roman"/>
          <w:sz w:val="24"/>
          <w:szCs w:val="24"/>
          <w:lang w:val="en-AU"/>
        </w:rPr>
        <w:t>s</w:t>
      </w:r>
      <w:r w:rsidRPr="006A30E8">
        <w:rPr>
          <w:rFonts w:ascii="Times New Roman" w:hAnsi="Times New Roman" w:cs="Times New Roman"/>
          <w:sz w:val="24"/>
          <w:szCs w:val="24"/>
          <w:lang w:val="en-AU"/>
        </w:rPr>
        <w:t xml:space="preserve">ustainability and </w:t>
      </w:r>
      <w:r>
        <w:rPr>
          <w:rFonts w:ascii="Times New Roman" w:hAnsi="Times New Roman" w:cs="Times New Roman"/>
          <w:sz w:val="24"/>
          <w:szCs w:val="24"/>
          <w:lang w:val="en-AU"/>
        </w:rPr>
        <w:t>s</w:t>
      </w:r>
      <w:r w:rsidRPr="006A30E8">
        <w:rPr>
          <w:rFonts w:ascii="Times New Roman" w:hAnsi="Times New Roman" w:cs="Times New Roman"/>
          <w:sz w:val="24"/>
          <w:szCs w:val="24"/>
          <w:lang w:val="en-AU"/>
        </w:rPr>
        <w:t>afety.</w:t>
      </w:r>
      <w:r w:rsidR="00D77D42">
        <w:rPr>
          <w:rFonts w:ascii="Times New Roman" w:hAnsi="Times New Roman" w:cs="Times New Roman"/>
          <w:sz w:val="24"/>
          <w:szCs w:val="24"/>
          <w:lang w:val="en-AU"/>
        </w:rPr>
        <w:t xml:space="preserve"> </w:t>
      </w:r>
      <w:r w:rsidR="00D77D42" w:rsidRPr="00D77D42">
        <w:rPr>
          <w:rFonts w:ascii="Times New Roman" w:hAnsi="Times New Roman" w:cs="Times New Roman"/>
          <w:sz w:val="24"/>
          <w:szCs w:val="24"/>
          <w:highlight w:val="cyan"/>
          <w:lang w:val="en-AU"/>
        </w:rPr>
        <w:t>These</w:t>
      </w:r>
      <w:r w:rsidRPr="00D77D42">
        <w:rPr>
          <w:rFonts w:ascii="Times New Roman" w:hAnsi="Times New Roman" w:cs="Times New Roman"/>
          <w:sz w:val="24"/>
          <w:szCs w:val="24"/>
          <w:highlight w:val="cyan"/>
          <w:lang w:val="en-AU"/>
        </w:rPr>
        <w:t xml:space="preserve"> </w:t>
      </w:r>
      <w:r w:rsidR="00D77D42" w:rsidRPr="00D77D42">
        <w:rPr>
          <w:rFonts w:ascii="Times New Roman" w:hAnsi="Times New Roman" w:cs="Times New Roman"/>
          <w:sz w:val="24"/>
          <w:szCs w:val="24"/>
          <w:highlight w:val="cyan"/>
          <w:lang w:val="en-AU"/>
        </w:rPr>
        <w:t>indicators are explained in subsequent paragraphs below;</w:t>
      </w:r>
    </w:p>
    <w:p w14:paraId="21847317" w14:textId="24CDA278" w:rsidR="004647EC" w:rsidRPr="006A30E8" w:rsidRDefault="004647EC" w:rsidP="004647EC">
      <w:pPr>
        <w:pStyle w:val="ListParagraph"/>
        <w:numPr>
          <w:ilvl w:val="0"/>
          <w:numId w:val="1"/>
        </w:numPr>
        <w:spacing w:line="480" w:lineRule="auto"/>
        <w:ind w:left="720" w:hanging="360"/>
        <w:rPr>
          <w:rFonts w:ascii="Times New Roman" w:hAnsi="Times New Roman" w:cs="Times New Roman"/>
          <w:sz w:val="24"/>
          <w:szCs w:val="24"/>
          <w:lang w:val="en-AU"/>
        </w:rPr>
      </w:pPr>
      <w:r w:rsidRPr="006A30E8">
        <w:rPr>
          <w:rFonts w:ascii="Times New Roman" w:hAnsi="Times New Roman" w:cs="Times New Roman"/>
          <w:b/>
          <w:sz w:val="24"/>
          <w:szCs w:val="24"/>
          <w:lang w:val="en-AU"/>
        </w:rPr>
        <w:t>Accessibility</w:t>
      </w:r>
      <w:r w:rsidRPr="006A30E8">
        <w:rPr>
          <w:rFonts w:ascii="Times New Roman" w:hAnsi="Times New Roman" w:cs="Times New Roman"/>
          <w:sz w:val="24"/>
          <w:szCs w:val="24"/>
          <w:lang w:val="en-AU"/>
        </w:rPr>
        <w:t xml:space="preserve">: </w:t>
      </w:r>
      <w:r>
        <w:rPr>
          <w:rFonts w:ascii="Times New Roman" w:hAnsi="Times New Roman" w:cs="Times New Roman"/>
          <w:sz w:val="24"/>
          <w:szCs w:val="24"/>
          <w:lang w:val="en-AU"/>
        </w:rPr>
        <w:tab/>
        <w:t>T</w:t>
      </w:r>
      <w:r w:rsidRPr="006A30E8">
        <w:rPr>
          <w:rFonts w:ascii="Times New Roman" w:hAnsi="Times New Roman" w:cs="Times New Roman"/>
          <w:sz w:val="24"/>
          <w:szCs w:val="24"/>
          <w:lang w:val="en-AU"/>
        </w:rPr>
        <w:t xml:space="preserve">his refers to how individuals </w:t>
      </w:r>
      <w:r>
        <w:rPr>
          <w:rFonts w:ascii="Times New Roman" w:hAnsi="Times New Roman" w:cs="Times New Roman"/>
          <w:sz w:val="24"/>
          <w:szCs w:val="24"/>
          <w:lang w:val="en-AU"/>
        </w:rPr>
        <w:t xml:space="preserve">are able to </w:t>
      </w:r>
      <w:r w:rsidRPr="006A30E8">
        <w:rPr>
          <w:rFonts w:ascii="Times New Roman" w:hAnsi="Times New Roman" w:cs="Times New Roman"/>
          <w:sz w:val="24"/>
          <w:szCs w:val="24"/>
          <w:lang w:val="en-AU"/>
        </w:rPr>
        <w:t>receive health care services at the right time and place</w:t>
      </w:r>
      <w:r>
        <w:rPr>
          <w:rFonts w:ascii="Times New Roman" w:hAnsi="Times New Roman" w:cs="Times New Roman"/>
          <w:sz w:val="24"/>
          <w:szCs w:val="24"/>
          <w:lang w:val="en-AU"/>
        </w:rPr>
        <w:t xml:space="preserve">, focusing on </w:t>
      </w:r>
      <w:r w:rsidRPr="006A30E8">
        <w:rPr>
          <w:rFonts w:ascii="Times New Roman" w:hAnsi="Times New Roman" w:cs="Times New Roman"/>
          <w:sz w:val="24"/>
          <w:szCs w:val="24"/>
          <w:lang w:val="en-AU"/>
        </w:rPr>
        <w:t xml:space="preserve">affordability and their diverse needs. According to the AIHW Report (2020), a specific indicator </w:t>
      </w:r>
      <w:r>
        <w:rPr>
          <w:rFonts w:ascii="Times New Roman" w:hAnsi="Times New Roman" w:cs="Times New Roman"/>
          <w:sz w:val="24"/>
          <w:szCs w:val="24"/>
          <w:lang w:val="en-AU"/>
        </w:rPr>
        <w:t>would be</w:t>
      </w:r>
      <w:r w:rsidRPr="006A30E8">
        <w:rPr>
          <w:rFonts w:ascii="Times New Roman" w:hAnsi="Times New Roman" w:cs="Times New Roman"/>
          <w:sz w:val="24"/>
          <w:szCs w:val="24"/>
          <w:lang w:val="en-AU"/>
        </w:rPr>
        <w:t xml:space="preserve"> the waiting time for elective </w:t>
      </w:r>
      <w:r w:rsidRPr="006A30E8">
        <w:rPr>
          <w:rFonts w:ascii="Times New Roman" w:hAnsi="Times New Roman" w:cs="Times New Roman"/>
          <w:sz w:val="24"/>
          <w:szCs w:val="24"/>
          <w:lang w:val="en-AU"/>
        </w:rPr>
        <w:lastRenderedPageBreak/>
        <w:t>surgery</w:t>
      </w:r>
      <w:r>
        <w:rPr>
          <w:rFonts w:ascii="Times New Roman" w:hAnsi="Times New Roman" w:cs="Times New Roman"/>
          <w:sz w:val="24"/>
          <w:szCs w:val="24"/>
          <w:lang w:val="en-AU"/>
        </w:rPr>
        <w:t xml:space="preserve"> or</w:t>
      </w:r>
      <w:r w:rsidRPr="00F11966">
        <w:rPr>
          <w:rFonts w:ascii="Times New Roman" w:hAnsi="Times New Roman" w:cs="Times New Roman"/>
          <w:sz w:val="24"/>
          <w:szCs w:val="24"/>
          <w:lang w:val="en-AU"/>
        </w:rPr>
        <w:t xml:space="preserve"> </w:t>
      </w:r>
      <w:r w:rsidRPr="006A30E8">
        <w:rPr>
          <w:rFonts w:ascii="Times New Roman" w:hAnsi="Times New Roman" w:cs="Times New Roman"/>
          <w:sz w:val="24"/>
          <w:szCs w:val="24"/>
          <w:lang w:val="en-AU"/>
        </w:rPr>
        <w:t>until th</w:t>
      </w:r>
      <w:r>
        <w:rPr>
          <w:rFonts w:ascii="Times New Roman" w:hAnsi="Times New Roman" w:cs="Times New Roman"/>
          <w:sz w:val="24"/>
          <w:szCs w:val="24"/>
          <w:lang w:val="en-AU"/>
        </w:rPr>
        <w:t>e patient</w:t>
      </w:r>
      <w:r w:rsidRPr="006A30E8">
        <w:rPr>
          <w:rFonts w:ascii="Times New Roman" w:hAnsi="Times New Roman" w:cs="Times New Roman"/>
          <w:sz w:val="24"/>
          <w:szCs w:val="24"/>
          <w:lang w:val="en-AU"/>
        </w:rPr>
        <w:t xml:space="preserve"> </w:t>
      </w:r>
      <w:r w:rsidR="00CB63DC" w:rsidRPr="00CB63DC">
        <w:rPr>
          <w:rFonts w:ascii="Times New Roman" w:hAnsi="Times New Roman" w:cs="Times New Roman"/>
          <w:sz w:val="24"/>
          <w:szCs w:val="24"/>
          <w:highlight w:val="cyan"/>
          <w:lang w:val="en-AU"/>
        </w:rPr>
        <w:t>receives</w:t>
      </w:r>
      <w:r w:rsidRPr="006A30E8">
        <w:rPr>
          <w:rFonts w:ascii="Times New Roman" w:hAnsi="Times New Roman" w:cs="Times New Roman"/>
          <w:sz w:val="24"/>
          <w:szCs w:val="24"/>
          <w:lang w:val="en-AU"/>
        </w:rPr>
        <w:t xml:space="preserve"> clinical care in terms of days</w:t>
      </w:r>
      <w:r>
        <w:rPr>
          <w:rFonts w:ascii="Times New Roman" w:hAnsi="Times New Roman" w:cs="Times New Roman"/>
          <w:sz w:val="24"/>
          <w:szCs w:val="24"/>
          <w:lang w:val="en-AU"/>
        </w:rPr>
        <w:t xml:space="preserve">. </w:t>
      </w:r>
      <w:r w:rsidRPr="006A30E8">
        <w:rPr>
          <w:rFonts w:ascii="Times New Roman" w:hAnsi="Times New Roman" w:cs="Times New Roman"/>
          <w:sz w:val="24"/>
          <w:szCs w:val="24"/>
          <w:lang w:val="en-AU"/>
        </w:rPr>
        <w:t xml:space="preserve">Longer waiting times signify </w:t>
      </w:r>
      <w:r>
        <w:rPr>
          <w:rFonts w:ascii="Times New Roman" w:hAnsi="Times New Roman" w:cs="Times New Roman"/>
          <w:sz w:val="24"/>
          <w:szCs w:val="24"/>
          <w:lang w:val="en-AU"/>
        </w:rPr>
        <w:t>increased</w:t>
      </w:r>
      <w:r w:rsidRPr="006A30E8">
        <w:rPr>
          <w:rFonts w:ascii="Times New Roman" w:hAnsi="Times New Roman" w:cs="Times New Roman"/>
          <w:sz w:val="24"/>
          <w:szCs w:val="24"/>
          <w:lang w:val="en-AU"/>
        </w:rPr>
        <w:t xml:space="preserve"> inaccessibly</w:t>
      </w:r>
      <w:r>
        <w:rPr>
          <w:rFonts w:ascii="Times New Roman" w:hAnsi="Times New Roman" w:cs="Times New Roman"/>
          <w:sz w:val="24"/>
          <w:szCs w:val="24"/>
          <w:lang w:val="en-AU"/>
        </w:rPr>
        <w:t>,</w:t>
      </w:r>
      <w:r w:rsidRPr="006A30E8">
        <w:rPr>
          <w:rFonts w:ascii="Times New Roman" w:hAnsi="Times New Roman" w:cs="Times New Roman"/>
          <w:sz w:val="24"/>
          <w:szCs w:val="24"/>
          <w:lang w:val="en-AU"/>
        </w:rPr>
        <w:t xml:space="preserve"> which is unfavourable for the patients. </w:t>
      </w:r>
    </w:p>
    <w:p w14:paraId="3DC389A9" w14:textId="10BE30A9" w:rsidR="004647EC" w:rsidRPr="006A30E8" w:rsidRDefault="004647EC" w:rsidP="004647EC">
      <w:pPr>
        <w:pStyle w:val="ListParagraph"/>
        <w:numPr>
          <w:ilvl w:val="0"/>
          <w:numId w:val="1"/>
        </w:numPr>
        <w:spacing w:line="480" w:lineRule="auto"/>
        <w:ind w:left="720" w:hanging="360"/>
        <w:rPr>
          <w:rFonts w:ascii="Times New Roman" w:hAnsi="Times New Roman" w:cs="Times New Roman"/>
          <w:sz w:val="24"/>
          <w:szCs w:val="24"/>
          <w:lang w:val="en-AU"/>
        </w:rPr>
      </w:pPr>
      <w:r w:rsidRPr="006A30E8">
        <w:rPr>
          <w:rFonts w:ascii="Times New Roman" w:hAnsi="Times New Roman" w:cs="Times New Roman"/>
          <w:b/>
          <w:sz w:val="24"/>
          <w:szCs w:val="24"/>
          <w:lang w:val="en-AU"/>
        </w:rPr>
        <w:t xml:space="preserve">Continuity of </w:t>
      </w:r>
      <w:r>
        <w:rPr>
          <w:rFonts w:ascii="Times New Roman" w:hAnsi="Times New Roman" w:cs="Times New Roman"/>
          <w:b/>
          <w:sz w:val="24"/>
          <w:szCs w:val="24"/>
          <w:lang w:val="en-AU"/>
        </w:rPr>
        <w:t>c</w:t>
      </w:r>
      <w:r w:rsidRPr="006A30E8">
        <w:rPr>
          <w:rFonts w:ascii="Times New Roman" w:hAnsi="Times New Roman" w:cs="Times New Roman"/>
          <w:b/>
          <w:sz w:val="24"/>
          <w:szCs w:val="24"/>
          <w:lang w:val="en-AU"/>
        </w:rPr>
        <w:t>are</w:t>
      </w:r>
      <w:r w:rsidRPr="006A30E8">
        <w:rPr>
          <w:rFonts w:ascii="Times New Roman" w:hAnsi="Times New Roman" w:cs="Times New Roman"/>
          <w:sz w:val="24"/>
          <w:szCs w:val="24"/>
          <w:lang w:val="en-AU"/>
        </w:rPr>
        <w:t xml:space="preserve">: This measure outlines </w:t>
      </w:r>
      <w:r>
        <w:rPr>
          <w:rFonts w:ascii="Times New Roman" w:hAnsi="Times New Roman" w:cs="Times New Roman"/>
          <w:sz w:val="24"/>
          <w:szCs w:val="24"/>
          <w:lang w:val="en-AU"/>
        </w:rPr>
        <w:t>the ability of</w:t>
      </w:r>
      <w:r w:rsidRPr="006A30E8">
        <w:rPr>
          <w:rFonts w:ascii="Times New Roman" w:hAnsi="Times New Roman" w:cs="Times New Roman"/>
          <w:sz w:val="24"/>
          <w:szCs w:val="24"/>
          <w:lang w:val="en-AU"/>
        </w:rPr>
        <w:t xml:space="preserve"> the health care sector </w:t>
      </w:r>
      <w:r>
        <w:rPr>
          <w:rFonts w:ascii="Times New Roman" w:hAnsi="Times New Roman" w:cs="Times New Roman"/>
          <w:sz w:val="24"/>
          <w:szCs w:val="24"/>
          <w:lang w:val="en-AU"/>
        </w:rPr>
        <w:t>to</w:t>
      </w:r>
      <w:r w:rsidRPr="006A30E8">
        <w:rPr>
          <w:rFonts w:ascii="Times New Roman" w:hAnsi="Times New Roman" w:cs="Times New Roman"/>
          <w:sz w:val="24"/>
          <w:szCs w:val="24"/>
          <w:lang w:val="en-AU"/>
        </w:rPr>
        <w:t xml:space="preserve"> provid</w:t>
      </w:r>
      <w:r>
        <w:rPr>
          <w:rFonts w:ascii="Times New Roman" w:hAnsi="Times New Roman" w:cs="Times New Roman"/>
          <w:sz w:val="24"/>
          <w:szCs w:val="24"/>
          <w:lang w:val="en-AU"/>
        </w:rPr>
        <w:t>e</w:t>
      </w:r>
      <w:r w:rsidRPr="006A30E8">
        <w:rPr>
          <w:rFonts w:ascii="Times New Roman" w:hAnsi="Times New Roman" w:cs="Times New Roman"/>
          <w:sz w:val="24"/>
          <w:szCs w:val="24"/>
          <w:lang w:val="en-AU"/>
        </w:rPr>
        <w:t xml:space="preserve"> uninterrupted service delivery across practitioners, levels and programs over a</w:t>
      </w:r>
      <w:r>
        <w:rPr>
          <w:rFonts w:ascii="Times New Roman" w:hAnsi="Times New Roman" w:cs="Times New Roman"/>
          <w:sz w:val="24"/>
          <w:szCs w:val="24"/>
          <w:lang w:val="en-AU"/>
        </w:rPr>
        <w:t xml:space="preserve"> specified</w:t>
      </w:r>
      <w:r w:rsidRPr="006A30E8">
        <w:rPr>
          <w:rFonts w:ascii="Times New Roman" w:hAnsi="Times New Roman" w:cs="Times New Roman"/>
          <w:sz w:val="24"/>
          <w:szCs w:val="24"/>
          <w:lang w:val="en-AU"/>
        </w:rPr>
        <w:t xml:space="preserve"> </w:t>
      </w:r>
      <w:r>
        <w:rPr>
          <w:rFonts w:ascii="Times New Roman" w:hAnsi="Times New Roman" w:cs="Times New Roman"/>
          <w:sz w:val="24"/>
          <w:szCs w:val="24"/>
          <w:lang w:val="en-AU"/>
        </w:rPr>
        <w:t>time period</w:t>
      </w:r>
      <w:r w:rsidRPr="006A30E8">
        <w:rPr>
          <w:rFonts w:ascii="Times New Roman" w:hAnsi="Times New Roman" w:cs="Times New Roman"/>
          <w:sz w:val="24"/>
          <w:szCs w:val="24"/>
          <w:lang w:val="en-AU"/>
        </w:rPr>
        <w:t xml:space="preserve">. A typical indicator </w:t>
      </w:r>
      <w:r>
        <w:rPr>
          <w:rFonts w:ascii="Times New Roman" w:hAnsi="Times New Roman" w:cs="Times New Roman"/>
          <w:sz w:val="24"/>
          <w:szCs w:val="24"/>
          <w:lang w:val="en-AU"/>
        </w:rPr>
        <w:t>would be</w:t>
      </w:r>
      <w:r w:rsidRPr="006A30E8">
        <w:rPr>
          <w:rFonts w:ascii="Times New Roman" w:hAnsi="Times New Roman" w:cs="Times New Roman"/>
          <w:sz w:val="24"/>
          <w:szCs w:val="24"/>
          <w:lang w:val="en-AU"/>
        </w:rPr>
        <w:t xml:space="preserve"> the unplanned hospital readmission rates within public hospitals </w:t>
      </w:r>
      <w:r w:rsidR="00CB63DC" w:rsidRPr="00560918">
        <w:rPr>
          <w:rFonts w:ascii="Times New Roman" w:hAnsi="Times New Roman" w:cs="Times New Roman"/>
          <w:sz w:val="24"/>
          <w:szCs w:val="24"/>
          <w:highlight w:val="cyan"/>
          <w:lang w:val="en-AU"/>
        </w:rPr>
        <w:t>in a</w:t>
      </w:r>
      <w:r w:rsidR="00560918" w:rsidRPr="00560918">
        <w:rPr>
          <w:rFonts w:ascii="Times New Roman" w:hAnsi="Times New Roman" w:cs="Times New Roman"/>
          <w:sz w:val="24"/>
          <w:szCs w:val="24"/>
          <w:highlight w:val="cyan"/>
          <w:lang w:val="en-AU"/>
        </w:rPr>
        <w:t xml:space="preserve"> month</w:t>
      </w:r>
      <w:r w:rsidR="00560918">
        <w:rPr>
          <w:rFonts w:ascii="Times New Roman" w:hAnsi="Times New Roman" w:cs="Times New Roman"/>
          <w:sz w:val="24"/>
          <w:szCs w:val="24"/>
          <w:lang w:val="en-AU"/>
        </w:rPr>
        <w:t xml:space="preserve"> </w:t>
      </w:r>
      <w:r w:rsidRPr="006A30E8">
        <w:rPr>
          <w:rFonts w:ascii="Times New Roman" w:hAnsi="Times New Roman" w:cs="Times New Roman"/>
          <w:sz w:val="24"/>
          <w:szCs w:val="24"/>
          <w:lang w:val="en-AU"/>
        </w:rPr>
        <w:t>(AIHW Report, 2020). Among some demographics</w:t>
      </w:r>
      <w:r>
        <w:rPr>
          <w:rFonts w:ascii="Times New Roman" w:hAnsi="Times New Roman" w:cs="Times New Roman"/>
          <w:sz w:val="24"/>
          <w:szCs w:val="24"/>
          <w:lang w:val="en-AU"/>
        </w:rPr>
        <w:t>,</w:t>
      </w:r>
      <w:r w:rsidRPr="006A30E8">
        <w:rPr>
          <w:rFonts w:ascii="Times New Roman" w:hAnsi="Times New Roman" w:cs="Times New Roman"/>
          <w:sz w:val="24"/>
          <w:szCs w:val="24"/>
          <w:lang w:val="en-AU"/>
        </w:rPr>
        <w:t xml:space="preserve"> such as </w:t>
      </w:r>
      <w:r>
        <w:rPr>
          <w:rFonts w:ascii="Times New Roman" w:hAnsi="Times New Roman" w:cs="Times New Roman"/>
          <w:sz w:val="24"/>
          <w:szCs w:val="24"/>
          <w:lang w:val="en-AU"/>
        </w:rPr>
        <w:t>those with a</w:t>
      </w:r>
      <w:r w:rsidRPr="006A30E8">
        <w:rPr>
          <w:rFonts w:ascii="Times New Roman" w:hAnsi="Times New Roman" w:cs="Times New Roman"/>
          <w:sz w:val="24"/>
          <w:szCs w:val="24"/>
          <w:lang w:val="en-AU"/>
        </w:rPr>
        <w:t xml:space="preserve"> First Nations or non-English background, these rates are higher for </w:t>
      </w:r>
      <w:r>
        <w:rPr>
          <w:rFonts w:ascii="Times New Roman" w:hAnsi="Times New Roman" w:cs="Times New Roman"/>
          <w:sz w:val="24"/>
          <w:szCs w:val="24"/>
          <w:lang w:val="en-AU"/>
        </w:rPr>
        <w:t xml:space="preserve">certain </w:t>
      </w:r>
      <w:r w:rsidRPr="006A30E8">
        <w:rPr>
          <w:rFonts w:ascii="Times New Roman" w:hAnsi="Times New Roman" w:cs="Times New Roman"/>
          <w:sz w:val="24"/>
          <w:szCs w:val="24"/>
          <w:lang w:val="en-AU"/>
        </w:rPr>
        <w:t>diseases</w:t>
      </w:r>
      <w:r>
        <w:rPr>
          <w:rFonts w:ascii="Times New Roman" w:hAnsi="Times New Roman" w:cs="Times New Roman"/>
          <w:sz w:val="24"/>
          <w:szCs w:val="24"/>
          <w:lang w:val="en-AU"/>
        </w:rPr>
        <w:t>,</w:t>
      </w:r>
      <w:r w:rsidRPr="006A30E8">
        <w:rPr>
          <w:rFonts w:ascii="Times New Roman" w:hAnsi="Times New Roman" w:cs="Times New Roman"/>
          <w:sz w:val="24"/>
          <w:szCs w:val="24"/>
          <w:lang w:val="en-AU"/>
        </w:rPr>
        <w:t xml:space="preserve"> such as cardiovascular disease (Shebeshi et al., 2020). </w:t>
      </w:r>
      <w:r w:rsidRPr="00D77D42">
        <w:rPr>
          <w:rFonts w:ascii="Times New Roman" w:hAnsi="Times New Roman" w:cs="Times New Roman"/>
          <w:sz w:val="24"/>
          <w:szCs w:val="24"/>
          <w:highlight w:val="cyan"/>
          <w:lang w:val="en-AU"/>
        </w:rPr>
        <w:t xml:space="preserve">The same study emphasises that women tend to have a higher unplanned readmission risk </w:t>
      </w:r>
      <w:r w:rsidR="00BF7A3E" w:rsidRPr="00D77D42">
        <w:rPr>
          <w:rFonts w:ascii="Times New Roman" w:hAnsi="Times New Roman" w:cs="Times New Roman"/>
          <w:sz w:val="24"/>
          <w:szCs w:val="24"/>
          <w:highlight w:val="cyan"/>
          <w:lang w:val="en-AU"/>
        </w:rPr>
        <w:t xml:space="preserve">at </w:t>
      </w:r>
      <w:r w:rsidRPr="00D77D42">
        <w:rPr>
          <w:rFonts w:ascii="Times New Roman" w:hAnsi="Times New Roman" w:cs="Times New Roman"/>
          <w:sz w:val="24"/>
          <w:szCs w:val="24"/>
          <w:highlight w:val="cyan"/>
          <w:lang w:val="en-AU"/>
        </w:rPr>
        <w:t>24</w:t>
      </w:r>
      <w:r w:rsidR="00BF7A3E" w:rsidRPr="00D77D42">
        <w:rPr>
          <w:rFonts w:ascii="Times New Roman" w:hAnsi="Times New Roman" w:cs="Times New Roman"/>
          <w:sz w:val="24"/>
          <w:szCs w:val="24"/>
          <w:highlight w:val="cyan"/>
          <w:lang w:val="en-AU"/>
        </w:rPr>
        <w:t xml:space="preserve"> percent </w:t>
      </w:r>
      <w:r w:rsidRPr="00D77D42">
        <w:rPr>
          <w:rFonts w:ascii="Times New Roman" w:hAnsi="Times New Roman" w:cs="Times New Roman"/>
          <w:sz w:val="24"/>
          <w:szCs w:val="24"/>
          <w:highlight w:val="cyan"/>
          <w:lang w:val="en-AU"/>
        </w:rPr>
        <w:t>compared to the males</w:t>
      </w:r>
      <w:r w:rsidR="00BF7A3E" w:rsidRPr="00D77D42">
        <w:rPr>
          <w:rFonts w:ascii="Times New Roman" w:hAnsi="Times New Roman" w:cs="Times New Roman"/>
          <w:sz w:val="24"/>
          <w:szCs w:val="24"/>
          <w:highlight w:val="cyan"/>
          <w:lang w:val="en-AU"/>
        </w:rPr>
        <w:t xml:space="preserve"> at about 11 percent.</w:t>
      </w:r>
      <w:r w:rsidR="00BF7A3E">
        <w:rPr>
          <w:rFonts w:ascii="Times New Roman" w:hAnsi="Times New Roman" w:cs="Times New Roman"/>
          <w:sz w:val="24"/>
          <w:szCs w:val="24"/>
          <w:lang w:val="en-AU"/>
        </w:rPr>
        <w:t xml:space="preserve"> </w:t>
      </w:r>
      <w:r w:rsidRPr="006A30E8">
        <w:rPr>
          <w:rFonts w:ascii="Times New Roman" w:hAnsi="Times New Roman" w:cs="Times New Roman"/>
          <w:sz w:val="24"/>
          <w:szCs w:val="24"/>
          <w:lang w:val="en-AU"/>
        </w:rPr>
        <w:t xml:space="preserve"> </w:t>
      </w:r>
    </w:p>
    <w:p w14:paraId="357E6BC3" w14:textId="77777777" w:rsidR="004647EC" w:rsidRPr="006A30E8" w:rsidRDefault="004647EC" w:rsidP="004647EC">
      <w:pPr>
        <w:pStyle w:val="ListParagraph"/>
        <w:numPr>
          <w:ilvl w:val="0"/>
          <w:numId w:val="1"/>
        </w:numPr>
        <w:spacing w:line="480" w:lineRule="auto"/>
        <w:ind w:left="720" w:hanging="360"/>
        <w:rPr>
          <w:rFonts w:ascii="Times New Roman" w:hAnsi="Times New Roman" w:cs="Times New Roman"/>
          <w:sz w:val="24"/>
          <w:szCs w:val="24"/>
          <w:lang w:val="en-AU"/>
        </w:rPr>
      </w:pPr>
      <w:r w:rsidRPr="006A30E8">
        <w:rPr>
          <w:rFonts w:ascii="Times New Roman" w:hAnsi="Times New Roman" w:cs="Times New Roman"/>
          <w:b/>
          <w:sz w:val="24"/>
          <w:szCs w:val="24"/>
          <w:lang w:val="en-AU"/>
        </w:rPr>
        <w:t>Effectiveness</w:t>
      </w:r>
      <w:r w:rsidRPr="006A30E8">
        <w:rPr>
          <w:rFonts w:ascii="Times New Roman" w:hAnsi="Times New Roman" w:cs="Times New Roman"/>
          <w:sz w:val="24"/>
          <w:szCs w:val="24"/>
          <w:lang w:val="en-AU"/>
        </w:rPr>
        <w:t xml:space="preserve">: An effective care system is one that attains the desired outcomes </w:t>
      </w:r>
      <w:r>
        <w:rPr>
          <w:rFonts w:ascii="Times New Roman" w:hAnsi="Times New Roman" w:cs="Times New Roman"/>
          <w:sz w:val="24"/>
          <w:szCs w:val="24"/>
          <w:lang w:val="en-AU"/>
        </w:rPr>
        <w:t xml:space="preserve">for </w:t>
      </w:r>
      <w:r w:rsidRPr="006A30E8">
        <w:rPr>
          <w:rFonts w:ascii="Times New Roman" w:hAnsi="Times New Roman" w:cs="Times New Roman"/>
          <w:sz w:val="24"/>
          <w:szCs w:val="24"/>
          <w:lang w:val="en-AU"/>
        </w:rPr>
        <w:t>patients</w:t>
      </w:r>
      <w:r>
        <w:rPr>
          <w:rFonts w:ascii="Times New Roman" w:hAnsi="Times New Roman" w:cs="Times New Roman"/>
          <w:sz w:val="24"/>
          <w:szCs w:val="24"/>
          <w:lang w:val="en-AU"/>
        </w:rPr>
        <w:t xml:space="preserve">, </w:t>
      </w:r>
      <w:r w:rsidRPr="006A30E8">
        <w:rPr>
          <w:rFonts w:ascii="Times New Roman" w:hAnsi="Times New Roman" w:cs="Times New Roman"/>
          <w:sz w:val="24"/>
          <w:szCs w:val="24"/>
          <w:lang w:val="en-AU"/>
        </w:rPr>
        <w:t xml:space="preserve">communities </w:t>
      </w:r>
      <w:r>
        <w:rPr>
          <w:rFonts w:ascii="Times New Roman" w:hAnsi="Times New Roman" w:cs="Times New Roman"/>
          <w:sz w:val="24"/>
          <w:szCs w:val="24"/>
          <w:lang w:val="en-AU"/>
        </w:rPr>
        <w:t xml:space="preserve">and </w:t>
      </w:r>
      <w:r w:rsidRPr="006A30E8">
        <w:rPr>
          <w:rFonts w:ascii="Times New Roman" w:hAnsi="Times New Roman" w:cs="Times New Roman"/>
          <w:sz w:val="24"/>
          <w:szCs w:val="24"/>
          <w:lang w:val="en-AU"/>
        </w:rPr>
        <w:t>practitioners. In Australia, effectiveness is assessed through programs</w:t>
      </w:r>
      <w:r>
        <w:rPr>
          <w:rFonts w:ascii="Times New Roman" w:hAnsi="Times New Roman" w:cs="Times New Roman"/>
          <w:sz w:val="24"/>
          <w:szCs w:val="24"/>
          <w:lang w:val="en-AU"/>
        </w:rPr>
        <w:t>, such as</w:t>
      </w:r>
      <w:r w:rsidRPr="006A30E8">
        <w:rPr>
          <w:rFonts w:ascii="Times New Roman" w:hAnsi="Times New Roman" w:cs="Times New Roman"/>
          <w:sz w:val="24"/>
          <w:szCs w:val="24"/>
          <w:lang w:val="en-AU"/>
        </w:rPr>
        <w:t xml:space="preserve"> cancer screening and nation-wide immuni</w:t>
      </w:r>
      <w:r>
        <w:rPr>
          <w:rFonts w:ascii="Times New Roman" w:hAnsi="Times New Roman" w:cs="Times New Roman"/>
          <w:sz w:val="24"/>
          <w:szCs w:val="24"/>
          <w:lang w:val="en-AU"/>
        </w:rPr>
        <w:t>s</w:t>
      </w:r>
      <w:r w:rsidRPr="006A30E8">
        <w:rPr>
          <w:rFonts w:ascii="Times New Roman" w:hAnsi="Times New Roman" w:cs="Times New Roman"/>
          <w:sz w:val="24"/>
          <w:szCs w:val="24"/>
          <w:lang w:val="en-AU"/>
        </w:rPr>
        <w:t xml:space="preserve">ation schedules (AIHW Report, 2020). </w:t>
      </w:r>
      <w:r>
        <w:rPr>
          <w:rFonts w:ascii="Times New Roman" w:hAnsi="Times New Roman" w:cs="Times New Roman"/>
          <w:sz w:val="24"/>
          <w:szCs w:val="24"/>
          <w:lang w:val="en-AU"/>
        </w:rPr>
        <w:t>Additionally, e</w:t>
      </w:r>
      <w:r w:rsidRPr="006A30E8">
        <w:rPr>
          <w:rFonts w:ascii="Times New Roman" w:hAnsi="Times New Roman" w:cs="Times New Roman"/>
          <w:sz w:val="24"/>
          <w:szCs w:val="24"/>
          <w:lang w:val="en-AU"/>
        </w:rPr>
        <w:t>ffectiveness is s</w:t>
      </w:r>
      <w:r>
        <w:rPr>
          <w:rFonts w:ascii="Times New Roman" w:hAnsi="Times New Roman" w:cs="Times New Roman"/>
          <w:sz w:val="24"/>
          <w:szCs w:val="24"/>
          <w:lang w:val="en-AU"/>
        </w:rPr>
        <w:t>hown through lower</w:t>
      </w:r>
      <w:r w:rsidRPr="006A30E8">
        <w:rPr>
          <w:rFonts w:ascii="Times New Roman" w:hAnsi="Times New Roman" w:cs="Times New Roman"/>
          <w:sz w:val="24"/>
          <w:szCs w:val="24"/>
          <w:lang w:val="en-AU"/>
        </w:rPr>
        <w:t xml:space="preserve"> hospitali</w:t>
      </w:r>
      <w:r>
        <w:rPr>
          <w:rFonts w:ascii="Times New Roman" w:hAnsi="Times New Roman" w:cs="Times New Roman"/>
          <w:sz w:val="24"/>
          <w:szCs w:val="24"/>
          <w:lang w:val="en-AU"/>
        </w:rPr>
        <w:t>s</w:t>
      </w:r>
      <w:r w:rsidRPr="006A30E8">
        <w:rPr>
          <w:rFonts w:ascii="Times New Roman" w:hAnsi="Times New Roman" w:cs="Times New Roman"/>
          <w:sz w:val="24"/>
          <w:szCs w:val="24"/>
          <w:lang w:val="en-AU"/>
        </w:rPr>
        <w:t xml:space="preserve">ation </w:t>
      </w:r>
      <w:r>
        <w:rPr>
          <w:rFonts w:ascii="Times New Roman" w:hAnsi="Times New Roman" w:cs="Times New Roman"/>
          <w:sz w:val="24"/>
          <w:szCs w:val="24"/>
          <w:lang w:val="en-AU"/>
        </w:rPr>
        <w:t xml:space="preserve">and </w:t>
      </w:r>
      <w:r w:rsidRPr="006A30E8">
        <w:rPr>
          <w:rFonts w:ascii="Times New Roman" w:hAnsi="Times New Roman" w:cs="Times New Roman"/>
          <w:sz w:val="24"/>
          <w:szCs w:val="24"/>
          <w:lang w:val="en-AU"/>
        </w:rPr>
        <w:t xml:space="preserve">mortality rates. </w:t>
      </w:r>
    </w:p>
    <w:p w14:paraId="60120C43" w14:textId="77777777" w:rsidR="004647EC" w:rsidRPr="006A30E8" w:rsidRDefault="004647EC" w:rsidP="004647EC">
      <w:pPr>
        <w:pStyle w:val="ListParagraph"/>
        <w:numPr>
          <w:ilvl w:val="0"/>
          <w:numId w:val="1"/>
        </w:numPr>
        <w:spacing w:line="480" w:lineRule="auto"/>
        <w:ind w:left="810" w:hanging="450"/>
        <w:rPr>
          <w:rFonts w:ascii="Times New Roman" w:hAnsi="Times New Roman" w:cs="Times New Roman"/>
          <w:sz w:val="24"/>
          <w:szCs w:val="24"/>
          <w:lang w:val="en-AU"/>
        </w:rPr>
      </w:pPr>
      <w:r w:rsidRPr="006A30E8">
        <w:rPr>
          <w:rFonts w:ascii="Times New Roman" w:hAnsi="Times New Roman" w:cs="Times New Roman"/>
          <w:b/>
          <w:sz w:val="24"/>
          <w:szCs w:val="24"/>
          <w:lang w:val="en-AU"/>
        </w:rPr>
        <w:t xml:space="preserve">Efficiency and </w:t>
      </w:r>
      <w:r>
        <w:rPr>
          <w:rFonts w:ascii="Times New Roman" w:hAnsi="Times New Roman" w:cs="Times New Roman"/>
          <w:b/>
          <w:sz w:val="24"/>
          <w:szCs w:val="24"/>
          <w:lang w:val="en-AU"/>
        </w:rPr>
        <w:t>s</w:t>
      </w:r>
      <w:r w:rsidRPr="006A30E8">
        <w:rPr>
          <w:rFonts w:ascii="Times New Roman" w:hAnsi="Times New Roman" w:cs="Times New Roman"/>
          <w:b/>
          <w:sz w:val="24"/>
          <w:szCs w:val="24"/>
          <w:lang w:val="en-AU"/>
        </w:rPr>
        <w:t>ustainability</w:t>
      </w:r>
      <w:r w:rsidRPr="006A30E8">
        <w:rPr>
          <w:rFonts w:ascii="Times New Roman" w:hAnsi="Times New Roman" w:cs="Times New Roman"/>
          <w:sz w:val="24"/>
          <w:szCs w:val="24"/>
          <w:lang w:val="en-AU"/>
        </w:rPr>
        <w:t xml:space="preserve">: Unlike effectiveness, efficiency </w:t>
      </w:r>
      <w:r>
        <w:rPr>
          <w:rFonts w:ascii="Times New Roman" w:hAnsi="Times New Roman" w:cs="Times New Roman"/>
          <w:sz w:val="24"/>
          <w:szCs w:val="24"/>
          <w:lang w:val="en-AU"/>
        </w:rPr>
        <w:t>focuses on</w:t>
      </w:r>
      <w:r w:rsidRPr="006A30E8">
        <w:rPr>
          <w:rFonts w:ascii="Times New Roman" w:hAnsi="Times New Roman" w:cs="Times New Roman"/>
          <w:sz w:val="24"/>
          <w:szCs w:val="24"/>
          <w:lang w:val="en-AU"/>
        </w:rPr>
        <w:t xml:space="preserve"> cost. For patients, a health care system is deemed efficient if the cost per hospitali</w:t>
      </w:r>
      <w:r>
        <w:rPr>
          <w:rFonts w:ascii="Times New Roman" w:hAnsi="Times New Roman" w:cs="Times New Roman"/>
          <w:sz w:val="24"/>
          <w:szCs w:val="24"/>
          <w:lang w:val="en-AU"/>
        </w:rPr>
        <w:t>s</w:t>
      </w:r>
      <w:r w:rsidRPr="006A30E8">
        <w:rPr>
          <w:rFonts w:ascii="Times New Roman" w:hAnsi="Times New Roman" w:cs="Times New Roman"/>
          <w:sz w:val="24"/>
          <w:szCs w:val="24"/>
          <w:lang w:val="en-AU"/>
        </w:rPr>
        <w:t xml:space="preserve">ation separation is affordable </w:t>
      </w:r>
      <w:r>
        <w:rPr>
          <w:rFonts w:ascii="Times New Roman" w:hAnsi="Times New Roman" w:cs="Times New Roman"/>
          <w:sz w:val="24"/>
          <w:szCs w:val="24"/>
          <w:lang w:val="en-AU"/>
        </w:rPr>
        <w:t>for</w:t>
      </w:r>
      <w:r w:rsidRPr="006A30E8">
        <w:rPr>
          <w:rFonts w:ascii="Times New Roman" w:hAnsi="Times New Roman" w:cs="Times New Roman"/>
          <w:sz w:val="24"/>
          <w:szCs w:val="24"/>
          <w:lang w:val="en-AU"/>
        </w:rPr>
        <w:t xml:space="preserve"> most of the population. Matrices</w:t>
      </w:r>
      <w:r>
        <w:rPr>
          <w:rFonts w:ascii="Times New Roman" w:hAnsi="Times New Roman" w:cs="Times New Roman"/>
          <w:sz w:val="24"/>
          <w:szCs w:val="24"/>
          <w:lang w:val="en-AU"/>
        </w:rPr>
        <w:t>,</w:t>
      </w:r>
      <w:r w:rsidRPr="006A30E8">
        <w:rPr>
          <w:rFonts w:ascii="Times New Roman" w:hAnsi="Times New Roman" w:cs="Times New Roman"/>
          <w:sz w:val="24"/>
          <w:szCs w:val="24"/>
          <w:lang w:val="en-AU"/>
        </w:rPr>
        <w:t xml:space="preserve"> such as public health expenditure versus household income</w:t>
      </w:r>
      <w:r>
        <w:rPr>
          <w:rFonts w:ascii="Times New Roman" w:hAnsi="Times New Roman" w:cs="Times New Roman"/>
          <w:sz w:val="24"/>
          <w:szCs w:val="24"/>
          <w:lang w:val="en-AU"/>
        </w:rPr>
        <w:t>,</w:t>
      </w:r>
      <w:r w:rsidRPr="006A30E8">
        <w:rPr>
          <w:rFonts w:ascii="Times New Roman" w:hAnsi="Times New Roman" w:cs="Times New Roman"/>
          <w:sz w:val="24"/>
          <w:szCs w:val="24"/>
          <w:lang w:val="en-AU"/>
        </w:rPr>
        <w:t xml:space="preserve"> offer</w:t>
      </w:r>
      <w:r>
        <w:rPr>
          <w:rFonts w:ascii="Times New Roman" w:hAnsi="Times New Roman" w:cs="Times New Roman"/>
          <w:sz w:val="24"/>
          <w:szCs w:val="24"/>
          <w:lang w:val="en-AU"/>
        </w:rPr>
        <w:t xml:space="preserve"> an</w:t>
      </w:r>
      <w:r w:rsidRPr="006A30E8">
        <w:rPr>
          <w:rFonts w:ascii="Times New Roman" w:hAnsi="Times New Roman" w:cs="Times New Roman"/>
          <w:sz w:val="24"/>
          <w:szCs w:val="24"/>
          <w:lang w:val="en-AU"/>
        </w:rPr>
        <w:t xml:space="preserve"> insight </w:t>
      </w:r>
      <w:r>
        <w:rPr>
          <w:rFonts w:ascii="Times New Roman" w:hAnsi="Times New Roman" w:cs="Times New Roman"/>
          <w:sz w:val="24"/>
          <w:szCs w:val="24"/>
          <w:lang w:val="en-AU"/>
        </w:rPr>
        <w:t>into</w:t>
      </w:r>
      <w:r w:rsidRPr="006A30E8">
        <w:rPr>
          <w:rFonts w:ascii="Times New Roman" w:hAnsi="Times New Roman" w:cs="Times New Roman"/>
          <w:sz w:val="24"/>
          <w:szCs w:val="24"/>
          <w:lang w:val="en-AU"/>
        </w:rPr>
        <w:t xml:space="preserve"> </w:t>
      </w:r>
      <w:r>
        <w:rPr>
          <w:rFonts w:ascii="Times New Roman" w:hAnsi="Times New Roman" w:cs="Times New Roman"/>
          <w:sz w:val="24"/>
          <w:szCs w:val="24"/>
          <w:lang w:val="en-AU"/>
        </w:rPr>
        <w:t xml:space="preserve">the </w:t>
      </w:r>
      <w:r w:rsidRPr="006A30E8">
        <w:rPr>
          <w:rFonts w:ascii="Times New Roman" w:hAnsi="Times New Roman" w:cs="Times New Roman"/>
          <w:sz w:val="24"/>
          <w:szCs w:val="24"/>
          <w:lang w:val="en-AU"/>
        </w:rPr>
        <w:t xml:space="preserve">cost and affordability of care (Dixit </w:t>
      </w:r>
      <w:r>
        <w:rPr>
          <w:rFonts w:ascii="Times New Roman" w:hAnsi="Times New Roman" w:cs="Times New Roman"/>
          <w:sz w:val="24"/>
          <w:szCs w:val="24"/>
          <w:lang w:val="en-AU"/>
        </w:rPr>
        <w:t>&amp;</w:t>
      </w:r>
      <w:r w:rsidRPr="006A30E8">
        <w:rPr>
          <w:rFonts w:ascii="Times New Roman" w:hAnsi="Times New Roman" w:cs="Times New Roman"/>
          <w:sz w:val="24"/>
          <w:szCs w:val="24"/>
          <w:lang w:val="en-AU"/>
        </w:rPr>
        <w:t xml:space="preserve"> Sambasivan, 2018). On the other hand, sustainability </w:t>
      </w:r>
      <w:r>
        <w:rPr>
          <w:rFonts w:ascii="Times New Roman" w:hAnsi="Times New Roman" w:cs="Times New Roman"/>
          <w:sz w:val="24"/>
          <w:szCs w:val="24"/>
          <w:lang w:val="en-AU"/>
        </w:rPr>
        <w:t>focuses on the</w:t>
      </w:r>
      <w:r w:rsidRPr="006A30E8">
        <w:rPr>
          <w:rFonts w:ascii="Times New Roman" w:hAnsi="Times New Roman" w:cs="Times New Roman"/>
          <w:sz w:val="24"/>
          <w:szCs w:val="24"/>
          <w:lang w:val="en-AU"/>
        </w:rPr>
        <w:t xml:space="preserve"> proper use of resources for emerging needs while making provision</w:t>
      </w:r>
      <w:r>
        <w:rPr>
          <w:rFonts w:ascii="Times New Roman" w:hAnsi="Times New Roman" w:cs="Times New Roman"/>
          <w:sz w:val="24"/>
          <w:szCs w:val="24"/>
          <w:lang w:val="en-AU"/>
        </w:rPr>
        <w:t>s</w:t>
      </w:r>
      <w:r w:rsidRPr="006A30E8">
        <w:rPr>
          <w:rFonts w:ascii="Times New Roman" w:hAnsi="Times New Roman" w:cs="Times New Roman"/>
          <w:sz w:val="24"/>
          <w:szCs w:val="24"/>
          <w:lang w:val="en-AU"/>
        </w:rPr>
        <w:t xml:space="preserve"> for tomorrow’s health care needs (Peacock et al., 2001). Financial prudence may measure how institutions are less wasteful in their resource usage. </w:t>
      </w:r>
    </w:p>
    <w:p w14:paraId="1273FAA3" w14:textId="77777777" w:rsidR="004647EC" w:rsidRPr="006A30E8" w:rsidRDefault="004647EC" w:rsidP="004647EC">
      <w:pPr>
        <w:pStyle w:val="ListParagraph"/>
        <w:numPr>
          <w:ilvl w:val="0"/>
          <w:numId w:val="1"/>
        </w:numPr>
        <w:spacing w:line="480" w:lineRule="auto"/>
        <w:ind w:left="720" w:hanging="360"/>
        <w:rPr>
          <w:rFonts w:ascii="Times New Roman" w:hAnsi="Times New Roman" w:cs="Times New Roman"/>
          <w:sz w:val="24"/>
          <w:szCs w:val="24"/>
          <w:lang w:val="en-AU"/>
        </w:rPr>
      </w:pPr>
      <w:r w:rsidRPr="006A30E8">
        <w:rPr>
          <w:rFonts w:ascii="Times New Roman" w:hAnsi="Times New Roman" w:cs="Times New Roman"/>
          <w:b/>
          <w:sz w:val="24"/>
          <w:szCs w:val="24"/>
          <w:lang w:val="en-AU"/>
        </w:rPr>
        <w:lastRenderedPageBreak/>
        <w:t>Safety</w:t>
      </w:r>
      <w:r w:rsidRPr="006A30E8">
        <w:rPr>
          <w:rFonts w:ascii="Times New Roman" w:hAnsi="Times New Roman" w:cs="Times New Roman"/>
          <w:sz w:val="24"/>
          <w:szCs w:val="24"/>
          <w:lang w:val="en-AU"/>
        </w:rPr>
        <w:t>:</w:t>
      </w:r>
      <w:r>
        <w:rPr>
          <w:rFonts w:ascii="Times New Roman" w:hAnsi="Times New Roman" w:cs="Times New Roman"/>
          <w:sz w:val="24"/>
          <w:szCs w:val="24"/>
          <w:lang w:val="en-AU"/>
        </w:rPr>
        <w:t xml:space="preserve"> S</w:t>
      </w:r>
      <w:r w:rsidRPr="006A30E8">
        <w:rPr>
          <w:rFonts w:ascii="Times New Roman" w:hAnsi="Times New Roman" w:cs="Times New Roman"/>
          <w:sz w:val="24"/>
          <w:szCs w:val="24"/>
          <w:lang w:val="en-AU"/>
        </w:rPr>
        <w:t xml:space="preserve">afety </w:t>
      </w:r>
      <w:r>
        <w:rPr>
          <w:rFonts w:ascii="Times New Roman" w:hAnsi="Times New Roman" w:cs="Times New Roman"/>
          <w:sz w:val="24"/>
          <w:szCs w:val="24"/>
          <w:lang w:val="en-AU"/>
        </w:rPr>
        <w:t>focuses on</w:t>
      </w:r>
      <w:r w:rsidRPr="006A30E8">
        <w:rPr>
          <w:rFonts w:ascii="Times New Roman" w:hAnsi="Times New Roman" w:cs="Times New Roman"/>
          <w:sz w:val="24"/>
          <w:szCs w:val="24"/>
          <w:lang w:val="en-AU"/>
        </w:rPr>
        <w:t xml:space="preserve"> the risk of harm resulting from access to health care</w:t>
      </w:r>
      <w:r>
        <w:rPr>
          <w:rFonts w:ascii="Times New Roman" w:hAnsi="Times New Roman" w:cs="Times New Roman"/>
          <w:sz w:val="24"/>
          <w:szCs w:val="24"/>
          <w:lang w:val="en-AU"/>
        </w:rPr>
        <w:t>,</w:t>
      </w:r>
      <w:r w:rsidRPr="006A30E8">
        <w:rPr>
          <w:rFonts w:ascii="Times New Roman" w:hAnsi="Times New Roman" w:cs="Times New Roman"/>
          <w:sz w:val="24"/>
          <w:szCs w:val="24"/>
          <w:lang w:val="en-AU"/>
        </w:rPr>
        <w:t xml:space="preserve"> such as </w:t>
      </w:r>
      <w:r>
        <w:rPr>
          <w:rFonts w:ascii="Times New Roman" w:hAnsi="Times New Roman" w:cs="Times New Roman"/>
          <w:sz w:val="24"/>
          <w:szCs w:val="24"/>
          <w:lang w:val="en-AU"/>
        </w:rPr>
        <w:t xml:space="preserve">the </w:t>
      </w:r>
      <w:r w:rsidRPr="006A30E8">
        <w:rPr>
          <w:rFonts w:ascii="Times New Roman" w:hAnsi="Times New Roman" w:cs="Times New Roman"/>
          <w:sz w:val="24"/>
          <w:szCs w:val="24"/>
          <w:lang w:val="en-AU"/>
        </w:rPr>
        <w:t>seclusion rate as an outcome of mental health care or the acquisition of</w:t>
      </w:r>
      <w:r>
        <w:rPr>
          <w:rFonts w:ascii="Times New Roman" w:hAnsi="Times New Roman" w:cs="Times New Roman"/>
          <w:sz w:val="24"/>
          <w:szCs w:val="24"/>
          <w:lang w:val="en-AU"/>
        </w:rPr>
        <w:t xml:space="preserve"> a</w:t>
      </w:r>
      <w:r w:rsidRPr="006A30E8">
        <w:rPr>
          <w:rFonts w:ascii="Times New Roman" w:hAnsi="Times New Roman" w:cs="Times New Roman"/>
          <w:sz w:val="24"/>
          <w:szCs w:val="24"/>
          <w:lang w:val="en-AU"/>
        </w:rPr>
        <w:t xml:space="preserve"> ‘golden staph’ infection due </w:t>
      </w:r>
      <w:r>
        <w:rPr>
          <w:rFonts w:ascii="Times New Roman" w:hAnsi="Times New Roman" w:cs="Times New Roman"/>
          <w:sz w:val="24"/>
          <w:szCs w:val="24"/>
          <w:lang w:val="en-AU"/>
        </w:rPr>
        <w:t xml:space="preserve">to </w:t>
      </w:r>
      <w:r w:rsidRPr="006A30E8">
        <w:rPr>
          <w:rFonts w:ascii="Times New Roman" w:hAnsi="Times New Roman" w:cs="Times New Roman"/>
          <w:sz w:val="24"/>
          <w:szCs w:val="24"/>
          <w:lang w:val="en-AU"/>
        </w:rPr>
        <w:t>hospital treatment (AIHW Report, 2020). In Australia,</w:t>
      </w:r>
      <w:r>
        <w:rPr>
          <w:rFonts w:ascii="Times New Roman" w:hAnsi="Times New Roman" w:cs="Times New Roman"/>
          <w:sz w:val="24"/>
          <w:szCs w:val="24"/>
          <w:lang w:val="en-AU"/>
        </w:rPr>
        <w:t xml:space="preserve"> the</w:t>
      </w:r>
      <w:r w:rsidRPr="006A30E8">
        <w:rPr>
          <w:rFonts w:ascii="Times New Roman" w:hAnsi="Times New Roman" w:cs="Times New Roman"/>
          <w:sz w:val="24"/>
          <w:szCs w:val="24"/>
          <w:lang w:val="en-AU"/>
        </w:rPr>
        <w:t xml:space="preserve"> rate</w:t>
      </w:r>
      <w:r>
        <w:rPr>
          <w:rFonts w:ascii="Times New Roman" w:hAnsi="Times New Roman" w:cs="Times New Roman"/>
          <w:sz w:val="24"/>
          <w:szCs w:val="24"/>
          <w:lang w:val="en-AU"/>
        </w:rPr>
        <w:t xml:space="preserve">s </w:t>
      </w:r>
      <w:r w:rsidRPr="006A30E8">
        <w:rPr>
          <w:rFonts w:ascii="Times New Roman" w:hAnsi="Times New Roman" w:cs="Times New Roman"/>
          <w:sz w:val="24"/>
          <w:szCs w:val="24"/>
          <w:lang w:val="en-AU"/>
        </w:rPr>
        <w:t xml:space="preserve">of adverse effects and seclusion are </w:t>
      </w:r>
      <w:r>
        <w:rPr>
          <w:rFonts w:ascii="Times New Roman" w:hAnsi="Times New Roman" w:cs="Times New Roman"/>
          <w:sz w:val="24"/>
          <w:szCs w:val="24"/>
          <w:lang w:val="en-AU"/>
        </w:rPr>
        <w:t>several</w:t>
      </w:r>
      <w:r w:rsidRPr="006A30E8">
        <w:rPr>
          <w:rFonts w:ascii="Times New Roman" w:hAnsi="Times New Roman" w:cs="Times New Roman"/>
          <w:sz w:val="24"/>
          <w:szCs w:val="24"/>
          <w:lang w:val="en-AU"/>
        </w:rPr>
        <w:t xml:space="preserve"> factors that </w:t>
      </w:r>
      <w:r>
        <w:rPr>
          <w:rFonts w:ascii="Times New Roman" w:hAnsi="Times New Roman" w:cs="Times New Roman"/>
          <w:sz w:val="24"/>
          <w:szCs w:val="24"/>
          <w:lang w:val="en-AU"/>
        </w:rPr>
        <w:t>portray</w:t>
      </w:r>
      <w:r w:rsidRPr="006A30E8">
        <w:rPr>
          <w:rFonts w:ascii="Times New Roman" w:hAnsi="Times New Roman" w:cs="Times New Roman"/>
          <w:sz w:val="24"/>
          <w:szCs w:val="24"/>
          <w:lang w:val="en-AU"/>
        </w:rPr>
        <w:t xml:space="preserve"> the safety levels of the health care services. </w:t>
      </w:r>
    </w:p>
    <w:p w14:paraId="0663007B" w14:textId="77777777" w:rsidR="004647EC" w:rsidRPr="006A30E8" w:rsidRDefault="004647EC" w:rsidP="004647EC">
      <w:pPr>
        <w:spacing w:line="240" w:lineRule="auto"/>
        <w:jc w:val="center"/>
        <w:rPr>
          <w:rFonts w:ascii="Times New Roman" w:hAnsi="Times New Roman" w:cs="Times New Roman"/>
          <w:b/>
          <w:sz w:val="24"/>
          <w:szCs w:val="24"/>
          <w:lang w:val="en-AU"/>
        </w:rPr>
      </w:pPr>
      <w:r w:rsidRPr="006A30E8">
        <w:rPr>
          <w:rFonts w:ascii="Times New Roman" w:hAnsi="Times New Roman" w:cs="Times New Roman"/>
          <w:b/>
          <w:sz w:val="24"/>
          <w:szCs w:val="24"/>
          <w:lang w:val="en-AU"/>
        </w:rPr>
        <w:t>The OECD Health Indicators</w:t>
      </w:r>
    </w:p>
    <w:p w14:paraId="1F162A2E" w14:textId="1F9055EB" w:rsidR="004647EC" w:rsidRPr="006A30E8" w:rsidRDefault="004647EC" w:rsidP="004647EC">
      <w:pPr>
        <w:spacing w:line="480" w:lineRule="auto"/>
        <w:ind w:firstLine="720"/>
        <w:rPr>
          <w:rFonts w:ascii="Times New Roman" w:hAnsi="Times New Roman" w:cs="Times New Roman"/>
          <w:sz w:val="24"/>
          <w:szCs w:val="24"/>
          <w:lang w:val="en-AU"/>
        </w:rPr>
      </w:pPr>
      <w:r>
        <w:rPr>
          <w:rFonts w:ascii="Times New Roman" w:hAnsi="Times New Roman" w:cs="Times New Roman"/>
          <w:sz w:val="24"/>
          <w:szCs w:val="24"/>
          <w:lang w:val="en-AU"/>
        </w:rPr>
        <w:t>Globally</w:t>
      </w:r>
      <w:r w:rsidRPr="006A30E8">
        <w:rPr>
          <w:rFonts w:ascii="Times New Roman" w:hAnsi="Times New Roman" w:cs="Times New Roman"/>
          <w:sz w:val="24"/>
          <w:szCs w:val="24"/>
          <w:lang w:val="en-AU"/>
        </w:rPr>
        <w:t>, there are slight differences</w:t>
      </w:r>
      <w:r w:rsidR="00560918">
        <w:rPr>
          <w:rFonts w:ascii="Times New Roman" w:hAnsi="Times New Roman" w:cs="Times New Roman"/>
          <w:sz w:val="24"/>
          <w:szCs w:val="24"/>
          <w:lang w:val="en-AU"/>
        </w:rPr>
        <w:t xml:space="preserve"> </w:t>
      </w:r>
      <w:r w:rsidR="00560918" w:rsidRPr="00560918">
        <w:rPr>
          <w:rFonts w:ascii="Times New Roman" w:hAnsi="Times New Roman" w:cs="Times New Roman"/>
          <w:sz w:val="24"/>
          <w:szCs w:val="24"/>
          <w:highlight w:val="cyan"/>
          <w:lang w:val="en-AU"/>
        </w:rPr>
        <w:t>in health indicators</w:t>
      </w:r>
      <w:r w:rsidR="00560918">
        <w:rPr>
          <w:rFonts w:ascii="Times New Roman" w:hAnsi="Times New Roman" w:cs="Times New Roman"/>
          <w:sz w:val="24"/>
          <w:szCs w:val="24"/>
          <w:lang w:val="en-AU"/>
        </w:rPr>
        <w:t xml:space="preserve"> </w:t>
      </w:r>
      <w:r w:rsidRPr="006A30E8">
        <w:rPr>
          <w:rFonts w:ascii="Times New Roman" w:hAnsi="Times New Roman" w:cs="Times New Roman"/>
          <w:sz w:val="24"/>
          <w:szCs w:val="24"/>
          <w:lang w:val="en-AU"/>
        </w:rPr>
        <w:t xml:space="preserve">which the OECD countries use </w:t>
      </w:r>
      <w:r w:rsidR="00560918">
        <w:rPr>
          <w:rFonts w:ascii="Times New Roman" w:hAnsi="Times New Roman" w:cs="Times New Roman"/>
          <w:sz w:val="24"/>
          <w:szCs w:val="24"/>
          <w:lang w:val="en-AU"/>
        </w:rPr>
        <w:t xml:space="preserve">to </w:t>
      </w:r>
      <w:r w:rsidR="00560918" w:rsidRPr="00560918">
        <w:rPr>
          <w:rFonts w:ascii="Times New Roman" w:hAnsi="Times New Roman" w:cs="Times New Roman"/>
          <w:sz w:val="24"/>
          <w:szCs w:val="24"/>
          <w:highlight w:val="cyan"/>
          <w:lang w:val="en-AU"/>
        </w:rPr>
        <w:t xml:space="preserve">gauge </w:t>
      </w:r>
      <w:r w:rsidRPr="00560918">
        <w:rPr>
          <w:rFonts w:ascii="Times New Roman" w:hAnsi="Times New Roman" w:cs="Times New Roman"/>
          <w:sz w:val="24"/>
          <w:szCs w:val="24"/>
          <w:highlight w:val="cyan"/>
          <w:lang w:val="en-AU"/>
        </w:rPr>
        <w:t xml:space="preserve">performance of </w:t>
      </w:r>
      <w:r w:rsidR="00560918" w:rsidRPr="00560918">
        <w:rPr>
          <w:rFonts w:ascii="Times New Roman" w:hAnsi="Times New Roman" w:cs="Times New Roman"/>
          <w:sz w:val="24"/>
          <w:szCs w:val="24"/>
          <w:highlight w:val="cyan"/>
          <w:lang w:val="en-AU"/>
        </w:rPr>
        <w:t>their</w:t>
      </w:r>
      <w:r w:rsidRPr="00560918">
        <w:rPr>
          <w:rFonts w:ascii="Times New Roman" w:hAnsi="Times New Roman" w:cs="Times New Roman"/>
          <w:sz w:val="24"/>
          <w:szCs w:val="24"/>
          <w:highlight w:val="cyan"/>
          <w:lang w:val="en-AU"/>
        </w:rPr>
        <w:t xml:space="preserve"> health care systems</w:t>
      </w:r>
      <w:r w:rsidR="00560918" w:rsidRPr="00560918">
        <w:rPr>
          <w:rFonts w:ascii="Times New Roman" w:hAnsi="Times New Roman" w:cs="Times New Roman"/>
          <w:sz w:val="24"/>
          <w:szCs w:val="24"/>
          <w:highlight w:val="cyan"/>
          <w:lang w:val="en-AU"/>
        </w:rPr>
        <w:t xml:space="preserve"> compared</w:t>
      </w:r>
      <w:r w:rsidRPr="00560918">
        <w:rPr>
          <w:rFonts w:ascii="Times New Roman" w:hAnsi="Times New Roman" w:cs="Times New Roman"/>
          <w:sz w:val="24"/>
          <w:szCs w:val="24"/>
          <w:highlight w:val="cyan"/>
          <w:lang w:val="en-AU"/>
        </w:rPr>
        <w:t xml:space="preserve"> to</w:t>
      </w:r>
      <w:r w:rsidRPr="006A30E8">
        <w:rPr>
          <w:rFonts w:ascii="Times New Roman" w:hAnsi="Times New Roman" w:cs="Times New Roman"/>
          <w:sz w:val="24"/>
          <w:szCs w:val="24"/>
          <w:lang w:val="en-AU"/>
        </w:rPr>
        <w:t xml:space="preserve"> Australia.</w:t>
      </w:r>
      <w:r>
        <w:rPr>
          <w:rFonts w:ascii="Times New Roman" w:hAnsi="Times New Roman" w:cs="Times New Roman"/>
          <w:sz w:val="24"/>
          <w:szCs w:val="24"/>
          <w:lang w:val="en-AU"/>
        </w:rPr>
        <w:t xml:space="preserve"> </w:t>
      </w:r>
      <w:r w:rsidRPr="006A30E8">
        <w:rPr>
          <w:rFonts w:ascii="Times New Roman" w:hAnsi="Times New Roman" w:cs="Times New Roman"/>
          <w:sz w:val="24"/>
          <w:szCs w:val="24"/>
          <w:lang w:val="en-AU"/>
        </w:rPr>
        <w:t>According to a recent OECD report, there are 20 key indicators</w:t>
      </w:r>
      <w:r>
        <w:rPr>
          <w:rFonts w:ascii="Times New Roman" w:hAnsi="Times New Roman" w:cs="Times New Roman"/>
          <w:sz w:val="24"/>
          <w:szCs w:val="24"/>
          <w:lang w:val="en-AU"/>
        </w:rPr>
        <w:t>. T</w:t>
      </w:r>
      <w:r w:rsidRPr="006A30E8">
        <w:rPr>
          <w:rFonts w:ascii="Times New Roman" w:hAnsi="Times New Roman" w:cs="Times New Roman"/>
          <w:sz w:val="24"/>
          <w:szCs w:val="24"/>
          <w:lang w:val="en-AU"/>
        </w:rPr>
        <w:t>he</w:t>
      </w:r>
      <w:r>
        <w:rPr>
          <w:rFonts w:ascii="Times New Roman" w:hAnsi="Times New Roman" w:cs="Times New Roman"/>
          <w:sz w:val="24"/>
          <w:szCs w:val="24"/>
          <w:lang w:val="en-AU"/>
        </w:rPr>
        <w:t>se</w:t>
      </w:r>
      <w:r w:rsidRPr="006A30E8">
        <w:rPr>
          <w:rFonts w:ascii="Times New Roman" w:hAnsi="Times New Roman" w:cs="Times New Roman"/>
          <w:sz w:val="24"/>
          <w:szCs w:val="24"/>
          <w:lang w:val="en-AU"/>
        </w:rPr>
        <w:t xml:space="preserve"> are summarised in </w:t>
      </w:r>
      <w:r>
        <w:rPr>
          <w:rFonts w:ascii="Times New Roman" w:hAnsi="Times New Roman" w:cs="Times New Roman"/>
          <w:sz w:val="24"/>
          <w:szCs w:val="24"/>
          <w:lang w:val="en-AU"/>
        </w:rPr>
        <w:t>F</w:t>
      </w:r>
      <w:r w:rsidRPr="006A30E8">
        <w:rPr>
          <w:rFonts w:ascii="Times New Roman" w:hAnsi="Times New Roman" w:cs="Times New Roman"/>
          <w:sz w:val="24"/>
          <w:szCs w:val="24"/>
          <w:lang w:val="en-AU"/>
        </w:rPr>
        <w:t xml:space="preserve">igure </w:t>
      </w:r>
      <w:r w:rsidR="00D77D42">
        <w:rPr>
          <w:rFonts w:ascii="Times New Roman" w:hAnsi="Times New Roman" w:cs="Times New Roman"/>
          <w:sz w:val="24"/>
          <w:szCs w:val="24"/>
          <w:lang w:val="en-AU"/>
        </w:rPr>
        <w:t>1</w:t>
      </w:r>
      <w:r w:rsidRPr="006A30E8">
        <w:rPr>
          <w:rFonts w:ascii="Times New Roman" w:hAnsi="Times New Roman" w:cs="Times New Roman"/>
          <w:sz w:val="24"/>
          <w:szCs w:val="24"/>
          <w:lang w:val="en-AU"/>
        </w:rPr>
        <w:t xml:space="preserve"> below</w:t>
      </w:r>
      <w:r>
        <w:rPr>
          <w:rFonts w:ascii="Times New Roman" w:hAnsi="Times New Roman" w:cs="Times New Roman"/>
          <w:sz w:val="24"/>
          <w:szCs w:val="24"/>
          <w:lang w:val="en-AU"/>
        </w:rPr>
        <w:t>.</w:t>
      </w:r>
    </w:p>
    <w:p w14:paraId="305CE2BB" w14:textId="1593926F" w:rsidR="004647EC" w:rsidRPr="006A30E8" w:rsidRDefault="004647EC" w:rsidP="004647EC">
      <w:pPr>
        <w:pStyle w:val="Caption"/>
        <w:jc w:val="center"/>
        <w:rPr>
          <w:rFonts w:ascii="Times New Roman" w:hAnsi="Times New Roman" w:cs="Times New Roman"/>
          <w:sz w:val="24"/>
          <w:szCs w:val="24"/>
          <w:lang w:val="en-AU"/>
        </w:rPr>
      </w:pPr>
      <w:r w:rsidRPr="00CB63DC">
        <w:rPr>
          <w:rFonts w:ascii="Times New Roman" w:hAnsi="Times New Roman" w:cs="Times New Roman"/>
          <w:sz w:val="20"/>
          <w:szCs w:val="24"/>
          <w:lang w:val="en-AU"/>
        </w:rPr>
        <w:t xml:space="preserve">Figure </w:t>
      </w:r>
      <w:r w:rsidR="00D77D42" w:rsidRPr="00CB63DC">
        <w:rPr>
          <w:rFonts w:ascii="Times New Roman" w:hAnsi="Times New Roman" w:cs="Times New Roman"/>
          <w:sz w:val="20"/>
          <w:szCs w:val="24"/>
          <w:lang w:val="en-AU"/>
        </w:rPr>
        <w:t>1</w:t>
      </w:r>
      <w:r w:rsidRPr="00CB63DC">
        <w:rPr>
          <w:rFonts w:ascii="Times New Roman" w:hAnsi="Times New Roman" w:cs="Times New Roman"/>
          <w:sz w:val="20"/>
          <w:szCs w:val="24"/>
          <w:lang w:val="en-AU"/>
        </w:rPr>
        <w:t>: OECD</w:t>
      </w:r>
      <w:r w:rsidR="00CB63DC" w:rsidRPr="00CB63DC">
        <w:rPr>
          <w:rFonts w:ascii="Times New Roman" w:hAnsi="Times New Roman" w:cs="Times New Roman"/>
          <w:sz w:val="20"/>
          <w:szCs w:val="24"/>
          <w:lang w:val="en-AU"/>
        </w:rPr>
        <w:t>’s</w:t>
      </w:r>
      <w:r w:rsidRPr="00CB63DC">
        <w:rPr>
          <w:rFonts w:ascii="Times New Roman" w:hAnsi="Times New Roman" w:cs="Times New Roman"/>
          <w:sz w:val="20"/>
          <w:szCs w:val="24"/>
          <w:lang w:val="en-AU"/>
        </w:rPr>
        <w:t xml:space="preserve"> Health System Performance Indicators</w:t>
      </w:r>
      <w:r w:rsidRPr="006A30E8">
        <w:rPr>
          <w:rFonts w:ascii="Times New Roman" w:hAnsi="Times New Roman" w:cs="Times New Roman"/>
          <w:noProof/>
          <w:sz w:val="24"/>
          <w:szCs w:val="24"/>
        </w:rPr>
        <w:drawing>
          <wp:inline distT="0" distB="0" distL="0" distR="0" wp14:anchorId="096685B2" wp14:editId="3D23AA66">
            <wp:extent cx="5943600" cy="3263900"/>
            <wp:effectExtent l="0" t="0" r="0" b="0"/>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263900"/>
                    </a:xfrm>
                    <a:prstGeom prst="rect">
                      <a:avLst/>
                    </a:prstGeom>
                  </pic:spPr>
                </pic:pic>
              </a:graphicData>
            </a:graphic>
          </wp:inline>
        </w:drawing>
      </w:r>
    </w:p>
    <w:p w14:paraId="7672E65D" w14:textId="77777777" w:rsidR="004647EC" w:rsidRPr="006A30E8" w:rsidRDefault="004647EC" w:rsidP="004647EC">
      <w:pPr>
        <w:spacing w:line="240" w:lineRule="auto"/>
        <w:rPr>
          <w:rFonts w:ascii="Times New Roman" w:hAnsi="Times New Roman" w:cs="Times New Roman"/>
          <w:szCs w:val="24"/>
          <w:lang w:val="en-AU"/>
        </w:rPr>
      </w:pPr>
      <w:r w:rsidRPr="006A30E8">
        <w:rPr>
          <w:rFonts w:ascii="Times New Roman" w:hAnsi="Times New Roman" w:cs="Times New Roman"/>
          <w:szCs w:val="24"/>
          <w:lang w:val="en-AU"/>
        </w:rPr>
        <w:t>Source: Health at a Glance 2019 Report</w:t>
      </w:r>
      <w:r>
        <w:rPr>
          <w:rFonts w:ascii="Times New Roman" w:hAnsi="Times New Roman" w:cs="Times New Roman"/>
          <w:szCs w:val="24"/>
          <w:lang w:val="en-AU"/>
        </w:rPr>
        <w:t xml:space="preserve"> –</w:t>
      </w:r>
      <w:r w:rsidRPr="006A30E8">
        <w:rPr>
          <w:rFonts w:ascii="Times New Roman" w:hAnsi="Times New Roman" w:cs="Times New Roman"/>
          <w:szCs w:val="24"/>
          <w:lang w:val="en-AU"/>
        </w:rPr>
        <w:t xml:space="preserve"> OECD.org </w:t>
      </w:r>
      <w:r w:rsidRPr="004647EC">
        <w:rPr>
          <w:rFonts w:ascii="Times New Roman" w:hAnsi="Times New Roman" w:cs="Times New Roman"/>
          <w:szCs w:val="24"/>
          <w:highlight w:val="yellow"/>
          <w:lang w:val="en-AU"/>
        </w:rPr>
        <w:t>(</w:t>
      </w:r>
      <w:hyperlink r:id="rId7" w:history="1">
        <w:r w:rsidRPr="004647EC">
          <w:rPr>
            <w:rStyle w:val="Hyperlink"/>
            <w:rFonts w:ascii="Times New Roman" w:hAnsi="Times New Roman" w:cs="Times New Roman"/>
            <w:szCs w:val="24"/>
            <w:highlight w:val="yellow"/>
            <w:lang w:val="en-AU"/>
          </w:rPr>
          <w:t>http://www.oecd.org/health/health-systems/health-at-a-glance-19991312.htm</w:t>
        </w:r>
      </w:hyperlink>
      <w:r w:rsidRPr="004647EC">
        <w:rPr>
          <w:rFonts w:ascii="Times New Roman" w:hAnsi="Times New Roman" w:cs="Times New Roman"/>
          <w:szCs w:val="24"/>
          <w:highlight w:val="yellow"/>
          <w:lang w:val="en-AU"/>
        </w:rPr>
        <w:t>)</w:t>
      </w:r>
    </w:p>
    <w:p w14:paraId="30FC7419" w14:textId="77777777" w:rsidR="004647EC" w:rsidRDefault="004647EC" w:rsidP="004647EC">
      <w:pPr>
        <w:spacing w:line="480" w:lineRule="auto"/>
        <w:ind w:firstLine="720"/>
        <w:rPr>
          <w:rFonts w:ascii="Times New Roman" w:hAnsi="Times New Roman" w:cs="Times New Roman"/>
          <w:sz w:val="24"/>
          <w:szCs w:val="24"/>
          <w:lang w:val="en-AU"/>
        </w:rPr>
      </w:pPr>
    </w:p>
    <w:p w14:paraId="7F3CE16C" w14:textId="77777777" w:rsidR="00560918" w:rsidRPr="006A30E8" w:rsidRDefault="00560918" w:rsidP="004647EC">
      <w:pPr>
        <w:spacing w:line="480" w:lineRule="auto"/>
        <w:ind w:firstLine="720"/>
        <w:rPr>
          <w:rFonts w:ascii="Times New Roman" w:hAnsi="Times New Roman" w:cs="Times New Roman"/>
          <w:sz w:val="24"/>
          <w:szCs w:val="24"/>
          <w:lang w:val="en-AU"/>
        </w:rPr>
      </w:pPr>
    </w:p>
    <w:p w14:paraId="5FFEB5BA" w14:textId="2CF2E53A" w:rsidR="004647EC" w:rsidRPr="006A30E8" w:rsidRDefault="004647EC" w:rsidP="004647EC">
      <w:pPr>
        <w:spacing w:line="480" w:lineRule="auto"/>
        <w:ind w:firstLine="720"/>
        <w:rPr>
          <w:rFonts w:ascii="Times New Roman" w:hAnsi="Times New Roman" w:cs="Times New Roman"/>
          <w:sz w:val="24"/>
          <w:szCs w:val="24"/>
          <w:lang w:val="en-AU"/>
        </w:rPr>
      </w:pPr>
      <w:r>
        <w:rPr>
          <w:rFonts w:ascii="Times New Roman" w:hAnsi="Times New Roman" w:cs="Times New Roman"/>
          <w:sz w:val="24"/>
          <w:szCs w:val="24"/>
          <w:lang w:val="en-AU"/>
        </w:rPr>
        <w:lastRenderedPageBreak/>
        <w:t>According to</w:t>
      </w:r>
      <w:r w:rsidRPr="006A30E8">
        <w:rPr>
          <w:rFonts w:ascii="Times New Roman" w:hAnsi="Times New Roman" w:cs="Times New Roman"/>
          <w:sz w:val="24"/>
          <w:szCs w:val="24"/>
          <w:lang w:val="en-AU"/>
        </w:rPr>
        <w:t xml:space="preserve"> the report, these health indicators occur in five main domains. For instance, the </w:t>
      </w:r>
      <w:r w:rsidR="00560918">
        <w:rPr>
          <w:rFonts w:ascii="Times New Roman" w:hAnsi="Times New Roman" w:cs="Times New Roman"/>
          <w:sz w:val="24"/>
          <w:szCs w:val="24"/>
          <w:lang w:val="en-AU"/>
        </w:rPr>
        <w:t>Access to C</w:t>
      </w:r>
      <w:r w:rsidRPr="006A30E8">
        <w:rPr>
          <w:rFonts w:ascii="Times New Roman" w:hAnsi="Times New Roman" w:cs="Times New Roman"/>
          <w:sz w:val="24"/>
          <w:szCs w:val="24"/>
          <w:lang w:val="en-AU"/>
        </w:rPr>
        <w:t>are domain concerns those indicators related to how individuals acquire health services (OECD Report, 2019). A specific component</w:t>
      </w:r>
      <w:r>
        <w:rPr>
          <w:rFonts w:ascii="Times New Roman" w:hAnsi="Times New Roman" w:cs="Times New Roman"/>
          <w:sz w:val="24"/>
          <w:szCs w:val="24"/>
          <w:lang w:val="en-AU"/>
        </w:rPr>
        <w:t>,</w:t>
      </w:r>
      <w:r w:rsidRPr="006A30E8">
        <w:rPr>
          <w:rFonts w:ascii="Times New Roman" w:hAnsi="Times New Roman" w:cs="Times New Roman"/>
          <w:sz w:val="24"/>
          <w:szCs w:val="24"/>
          <w:lang w:val="en-AU"/>
        </w:rPr>
        <w:t xml:space="preserve"> such as population coverage</w:t>
      </w:r>
      <w:r>
        <w:rPr>
          <w:rFonts w:ascii="Times New Roman" w:hAnsi="Times New Roman" w:cs="Times New Roman"/>
          <w:sz w:val="24"/>
          <w:szCs w:val="24"/>
          <w:lang w:val="en-AU"/>
        </w:rPr>
        <w:t>,</w:t>
      </w:r>
      <w:r w:rsidRPr="006A30E8">
        <w:rPr>
          <w:rFonts w:ascii="Times New Roman" w:hAnsi="Times New Roman" w:cs="Times New Roman"/>
          <w:sz w:val="24"/>
          <w:szCs w:val="24"/>
          <w:lang w:val="en-AU"/>
        </w:rPr>
        <w:t xml:space="preserve"> looks at the </w:t>
      </w:r>
      <w:r w:rsidRPr="00560918">
        <w:rPr>
          <w:rFonts w:ascii="Times New Roman" w:hAnsi="Times New Roman" w:cs="Times New Roman"/>
          <w:sz w:val="24"/>
          <w:szCs w:val="24"/>
          <w:highlight w:val="cyan"/>
          <w:lang w:val="en-AU"/>
        </w:rPr>
        <w:t>f</w:t>
      </w:r>
      <w:r w:rsidR="00560918" w:rsidRPr="00560918">
        <w:rPr>
          <w:rFonts w:ascii="Times New Roman" w:hAnsi="Times New Roman" w:cs="Times New Roman"/>
          <w:sz w:val="24"/>
          <w:szCs w:val="24"/>
          <w:highlight w:val="cyan"/>
          <w:lang w:val="en-AU"/>
        </w:rPr>
        <w:t>r</w:t>
      </w:r>
      <w:r w:rsidRPr="00560918">
        <w:rPr>
          <w:rFonts w:ascii="Times New Roman" w:hAnsi="Times New Roman" w:cs="Times New Roman"/>
          <w:sz w:val="24"/>
          <w:szCs w:val="24"/>
          <w:highlight w:val="cyan"/>
          <w:lang w:val="en-AU"/>
        </w:rPr>
        <w:t>action</w:t>
      </w:r>
      <w:r w:rsidRPr="006A30E8">
        <w:rPr>
          <w:rFonts w:ascii="Times New Roman" w:hAnsi="Times New Roman" w:cs="Times New Roman"/>
          <w:sz w:val="24"/>
          <w:szCs w:val="24"/>
          <w:lang w:val="en-AU"/>
        </w:rPr>
        <w:t xml:space="preserve"> of the population under health</w:t>
      </w:r>
      <w:r>
        <w:rPr>
          <w:rFonts w:ascii="Times New Roman" w:hAnsi="Times New Roman" w:cs="Times New Roman"/>
          <w:sz w:val="24"/>
          <w:szCs w:val="24"/>
          <w:lang w:val="en-AU"/>
        </w:rPr>
        <w:t xml:space="preserve"> </w:t>
      </w:r>
      <w:r w:rsidRPr="006A30E8">
        <w:rPr>
          <w:rFonts w:ascii="Times New Roman" w:hAnsi="Times New Roman" w:cs="Times New Roman"/>
          <w:sz w:val="24"/>
          <w:szCs w:val="24"/>
          <w:lang w:val="en-AU"/>
        </w:rPr>
        <w:t xml:space="preserve">care insurance </w:t>
      </w:r>
      <w:r>
        <w:rPr>
          <w:rFonts w:ascii="Times New Roman" w:hAnsi="Times New Roman" w:cs="Times New Roman"/>
          <w:sz w:val="24"/>
          <w:szCs w:val="24"/>
          <w:lang w:val="en-AU"/>
        </w:rPr>
        <w:t>who</w:t>
      </w:r>
      <w:r w:rsidRPr="006A30E8">
        <w:rPr>
          <w:rFonts w:ascii="Times New Roman" w:hAnsi="Times New Roman" w:cs="Times New Roman"/>
          <w:sz w:val="24"/>
          <w:szCs w:val="24"/>
          <w:lang w:val="en-AU"/>
        </w:rPr>
        <w:t xml:space="preserve"> have access to health care services </w:t>
      </w:r>
      <w:r>
        <w:rPr>
          <w:rFonts w:ascii="Times New Roman" w:hAnsi="Times New Roman" w:cs="Times New Roman"/>
          <w:sz w:val="24"/>
          <w:szCs w:val="24"/>
          <w:lang w:val="en-AU"/>
        </w:rPr>
        <w:t xml:space="preserve">compared </w:t>
      </w:r>
      <w:r w:rsidRPr="006A30E8">
        <w:rPr>
          <w:rFonts w:ascii="Times New Roman" w:hAnsi="Times New Roman" w:cs="Times New Roman"/>
          <w:sz w:val="24"/>
          <w:szCs w:val="24"/>
          <w:lang w:val="en-AU"/>
        </w:rPr>
        <w:t xml:space="preserve">to those relying on </w:t>
      </w:r>
      <w:r>
        <w:rPr>
          <w:rFonts w:ascii="Times New Roman" w:hAnsi="Times New Roman" w:cs="Times New Roman"/>
          <w:sz w:val="24"/>
          <w:szCs w:val="24"/>
          <w:lang w:val="en-AU"/>
        </w:rPr>
        <w:t xml:space="preserve">an </w:t>
      </w:r>
      <w:r w:rsidRPr="006A30E8">
        <w:rPr>
          <w:rFonts w:ascii="Times New Roman" w:hAnsi="Times New Roman" w:cs="Times New Roman"/>
          <w:sz w:val="24"/>
          <w:szCs w:val="24"/>
          <w:lang w:val="en-AU"/>
        </w:rPr>
        <w:t xml:space="preserve">out-of-pocket payment system. </w:t>
      </w:r>
      <w:r>
        <w:rPr>
          <w:rFonts w:ascii="Times New Roman" w:hAnsi="Times New Roman" w:cs="Times New Roman"/>
          <w:sz w:val="24"/>
          <w:szCs w:val="24"/>
          <w:lang w:val="en-AU"/>
        </w:rPr>
        <w:t>In addition, t</w:t>
      </w:r>
      <w:r w:rsidRPr="006A30E8">
        <w:rPr>
          <w:rFonts w:ascii="Times New Roman" w:hAnsi="Times New Roman" w:cs="Times New Roman"/>
          <w:sz w:val="24"/>
          <w:szCs w:val="24"/>
          <w:lang w:val="en-AU"/>
        </w:rPr>
        <w:t>here is the service coverage that seeks to identify how programs</w:t>
      </w:r>
      <w:r>
        <w:rPr>
          <w:rFonts w:ascii="Times New Roman" w:hAnsi="Times New Roman" w:cs="Times New Roman"/>
          <w:sz w:val="24"/>
          <w:szCs w:val="24"/>
          <w:lang w:val="en-AU"/>
        </w:rPr>
        <w:t>,</w:t>
      </w:r>
      <w:r w:rsidRPr="006A30E8">
        <w:rPr>
          <w:rFonts w:ascii="Times New Roman" w:hAnsi="Times New Roman" w:cs="Times New Roman"/>
          <w:sz w:val="24"/>
          <w:szCs w:val="24"/>
          <w:lang w:val="en-AU"/>
        </w:rPr>
        <w:t xml:space="preserve"> such as cancer screening</w:t>
      </w:r>
      <w:r>
        <w:rPr>
          <w:rFonts w:ascii="Times New Roman" w:hAnsi="Times New Roman" w:cs="Times New Roman"/>
          <w:sz w:val="24"/>
          <w:szCs w:val="24"/>
          <w:lang w:val="en-AU"/>
        </w:rPr>
        <w:t>,</w:t>
      </w:r>
      <w:r w:rsidRPr="006A30E8">
        <w:rPr>
          <w:rFonts w:ascii="Times New Roman" w:hAnsi="Times New Roman" w:cs="Times New Roman"/>
          <w:sz w:val="24"/>
          <w:szCs w:val="24"/>
          <w:lang w:val="en-AU"/>
        </w:rPr>
        <w:t xml:space="preserve"> are penetrative to communities and populations. Second, there is the </w:t>
      </w:r>
      <w:r w:rsidR="00560918">
        <w:rPr>
          <w:rFonts w:ascii="Times New Roman" w:hAnsi="Times New Roman" w:cs="Times New Roman"/>
          <w:sz w:val="24"/>
          <w:szCs w:val="24"/>
          <w:lang w:val="en-AU"/>
        </w:rPr>
        <w:t>Q</w:t>
      </w:r>
      <w:r w:rsidRPr="006A30E8">
        <w:rPr>
          <w:rFonts w:ascii="Times New Roman" w:hAnsi="Times New Roman" w:cs="Times New Roman"/>
          <w:sz w:val="24"/>
          <w:szCs w:val="24"/>
          <w:lang w:val="en-AU"/>
        </w:rPr>
        <w:t>uality-of-care domain</w:t>
      </w:r>
      <w:r>
        <w:rPr>
          <w:rFonts w:ascii="Times New Roman" w:hAnsi="Times New Roman" w:cs="Times New Roman"/>
          <w:sz w:val="24"/>
          <w:szCs w:val="24"/>
          <w:lang w:val="en-AU"/>
        </w:rPr>
        <w:t>, which has several</w:t>
      </w:r>
      <w:r w:rsidRPr="006A30E8">
        <w:rPr>
          <w:rFonts w:ascii="Times New Roman" w:hAnsi="Times New Roman" w:cs="Times New Roman"/>
          <w:sz w:val="24"/>
          <w:szCs w:val="24"/>
          <w:lang w:val="en-AU"/>
        </w:rPr>
        <w:t xml:space="preserve"> indices</w:t>
      </w:r>
      <w:r>
        <w:rPr>
          <w:rFonts w:ascii="Times New Roman" w:hAnsi="Times New Roman" w:cs="Times New Roman"/>
          <w:sz w:val="24"/>
          <w:szCs w:val="24"/>
          <w:lang w:val="en-AU"/>
        </w:rPr>
        <w:t>,</w:t>
      </w:r>
      <w:r w:rsidRPr="006A30E8">
        <w:rPr>
          <w:rFonts w:ascii="Times New Roman" w:hAnsi="Times New Roman" w:cs="Times New Roman"/>
          <w:sz w:val="24"/>
          <w:szCs w:val="24"/>
          <w:lang w:val="en-AU"/>
        </w:rPr>
        <w:t xml:space="preserve"> such as effective primary and secondary care, safe prescribing and effective cancer care (OECD Report, 2019). </w:t>
      </w:r>
      <w:r w:rsidRPr="00D77D42">
        <w:rPr>
          <w:rFonts w:ascii="Times New Roman" w:hAnsi="Times New Roman" w:cs="Times New Roman"/>
          <w:sz w:val="24"/>
          <w:szCs w:val="24"/>
          <w:highlight w:val="cyan"/>
          <w:lang w:val="en-AU"/>
        </w:rPr>
        <w:t xml:space="preserve">Under the effective primary care index, a nation relies on the rate of admissions attributed to avoidable diseases, such as </w:t>
      </w:r>
      <w:r w:rsidR="00D77D42" w:rsidRPr="00D77D42">
        <w:rPr>
          <w:rFonts w:ascii="Times New Roman" w:hAnsi="Times New Roman" w:cs="Times New Roman"/>
          <w:sz w:val="24"/>
          <w:szCs w:val="24"/>
          <w:highlight w:val="cyan"/>
          <w:lang w:val="en-AU"/>
        </w:rPr>
        <w:t>C</w:t>
      </w:r>
      <w:r w:rsidR="00BF7A3E" w:rsidRPr="00D77D42">
        <w:rPr>
          <w:rFonts w:ascii="Times New Roman" w:hAnsi="Times New Roman" w:cs="Times New Roman"/>
          <w:sz w:val="24"/>
          <w:szCs w:val="24"/>
          <w:highlight w:val="cyan"/>
          <w:lang w:val="en-AU"/>
        </w:rPr>
        <w:t xml:space="preserve">hronic </w:t>
      </w:r>
      <w:r w:rsidR="00D77D42" w:rsidRPr="00D77D42">
        <w:rPr>
          <w:rFonts w:ascii="Times New Roman" w:hAnsi="Times New Roman" w:cs="Times New Roman"/>
          <w:sz w:val="24"/>
          <w:szCs w:val="24"/>
          <w:highlight w:val="cyan"/>
          <w:lang w:val="en-AU"/>
        </w:rPr>
        <w:t>O</w:t>
      </w:r>
      <w:r w:rsidR="00BF7A3E" w:rsidRPr="00D77D42">
        <w:rPr>
          <w:rFonts w:ascii="Times New Roman" w:hAnsi="Times New Roman" w:cs="Times New Roman"/>
          <w:sz w:val="24"/>
          <w:szCs w:val="24"/>
          <w:highlight w:val="cyan"/>
          <w:lang w:val="en-AU"/>
        </w:rPr>
        <w:t xml:space="preserve">bstructive </w:t>
      </w:r>
      <w:r w:rsidR="00D77D42" w:rsidRPr="00D77D42">
        <w:rPr>
          <w:rFonts w:ascii="Times New Roman" w:hAnsi="Times New Roman" w:cs="Times New Roman"/>
          <w:sz w:val="24"/>
          <w:szCs w:val="24"/>
          <w:highlight w:val="cyan"/>
          <w:lang w:val="en-AU"/>
        </w:rPr>
        <w:t>P</w:t>
      </w:r>
      <w:r w:rsidR="00BF7A3E" w:rsidRPr="00D77D42">
        <w:rPr>
          <w:rFonts w:ascii="Times New Roman" w:hAnsi="Times New Roman" w:cs="Times New Roman"/>
          <w:sz w:val="24"/>
          <w:szCs w:val="24"/>
          <w:highlight w:val="cyan"/>
          <w:lang w:val="en-AU"/>
        </w:rPr>
        <w:t xml:space="preserve">ulmonary </w:t>
      </w:r>
      <w:r w:rsidR="00D77D42" w:rsidRPr="00D77D42">
        <w:rPr>
          <w:rFonts w:ascii="Times New Roman" w:hAnsi="Times New Roman" w:cs="Times New Roman"/>
          <w:sz w:val="24"/>
          <w:szCs w:val="24"/>
          <w:highlight w:val="cyan"/>
          <w:lang w:val="en-AU"/>
        </w:rPr>
        <w:t>D</w:t>
      </w:r>
      <w:r w:rsidR="00BF7A3E" w:rsidRPr="00D77D42">
        <w:rPr>
          <w:rFonts w:ascii="Times New Roman" w:hAnsi="Times New Roman" w:cs="Times New Roman"/>
          <w:sz w:val="24"/>
          <w:szCs w:val="24"/>
          <w:highlight w:val="cyan"/>
          <w:lang w:val="en-AU"/>
        </w:rPr>
        <w:t>isease (</w:t>
      </w:r>
      <w:r w:rsidRPr="00D77D42">
        <w:rPr>
          <w:rFonts w:ascii="Times New Roman" w:hAnsi="Times New Roman" w:cs="Times New Roman"/>
          <w:sz w:val="24"/>
          <w:szCs w:val="24"/>
          <w:highlight w:val="cyan"/>
          <w:lang w:val="en-AU"/>
        </w:rPr>
        <w:t>COPD</w:t>
      </w:r>
      <w:r w:rsidR="00BF7A3E" w:rsidRPr="00D77D42">
        <w:rPr>
          <w:rFonts w:ascii="Times New Roman" w:hAnsi="Times New Roman" w:cs="Times New Roman"/>
          <w:sz w:val="24"/>
          <w:szCs w:val="24"/>
          <w:highlight w:val="cyan"/>
          <w:lang w:val="en-AU"/>
        </w:rPr>
        <w:t>)</w:t>
      </w:r>
      <w:r w:rsidRPr="00D77D42">
        <w:rPr>
          <w:rFonts w:ascii="Times New Roman" w:hAnsi="Times New Roman" w:cs="Times New Roman"/>
          <w:sz w:val="24"/>
          <w:szCs w:val="24"/>
          <w:highlight w:val="cyan"/>
          <w:lang w:val="en-AU"/>
        </w:rPr>
        <w:t xml:space="preserve"> and asthma</w:t>
      </w:r>
      <w:r w:rsidRPr="006A30E8">
        <w:rPr>
          <w:rFonts w:ascii="Times New Roman" w:hAnsi="Times New Roman" w:cs="Times New Roman"/>
          <w:sz w:val="24"/>
          <w:szCs w:val="24"/>
          <w:lang w:val="en-AU"/>
        </w:rPr>
        <w:t xml:space="preserve">. </w:t>
      </w:r>
    </w:p>
    <w:p w14:paraId="498E87D2" w14:textId="3DEC4558" w:rsidR="004647EC" w:rsidRPr="006A30E8" w:rsidRDefault="004647EC" w:rsidP="004647EC">
      <w:pPr>
        <w:spacing w:line="480" w:lineRule="auto"/>
        <w:ind w:firstLine="720"/>
        <w:rPr>
          <w:rFonts w:ascii="Times New Roman" w:hAnsi="Times New Roman" w:cs="Times New Roman"/>
          <w:sz w:val="24"/>
          <w:szCs w:val="24"/>
          <w:lang w:val="en-AU"/>
        </w:rPr>
      </w:pPr>
      <w:r w:rsidRPr="006A30E8">
        <w:rPr>
          <w:rFonts w:ascii="Times New Roman" w:hAnsi="Times New Roman" w:cs="Times New Roman"/>
          <w:sz w:val="24"/>
          <w:szCs w:val="24"/>
          <w:lang w:val="en-AU"/>
        </w:rPr>
        <w:t xml:space="preserve">Additionally, </w:t>
      </w:r>
      <w:r w:rsidRPr="00560918">
        <w:rPr>
          <w:rFonts w:ascii="Times New Roman" w:hAnsi="Times New Roman" w:cs="Times New Roman"/>
          <w:sz w:val="24"/>
          <w:szCs w:val="24"/>
          <w:highlight w:val="cyan"/>
          <w:lang w:val="en-AU"/>
        </w:rPr>
        <w:t xml:space="preserve">the </w:t>
      </w:r>
      <w:r w:rsidR="00560918" w:rsidRPr="00560918">
        <w:rPr>
          <w:rFonts w:ascii="Times New Roman" w:hAnsi="Times New Roman" w:cs="Times New Roman"/>
          <w:sz w:val="24"/>
          <w:szCs w:val="24"/>
          <w:highlight w:val="cyan"/>
          <w:lang w:val="en-AU"/>
        </w:rPr>
        <w:t>Risk Factors for</w:t>
      </w:r>
      <w:r w:rsidR="00560918">
        <w:rPr>
          <w:rFonts w:ascii="Times New Roman" w:hAnsi="Times New Roman" w:cs="Times New Roman"/>
          <w:sz w:val="24"/>
          <w:szCs w:val="24"/>
          <w:lang w:val="en-AU"/>
        </w:rPr>
        <w:t xml:space="preserve"> </w:t>
      </w:r>
      <w:r w:rsidR="00560918" w:rsidRPr="00560918">
        <w:rPr>
          <w:rFonts w:ascii="Times New Roman" w:hAnsi="Times New Roman" w:cs="Times New Roman"/>
          <w:sz w:val="24"/>
          <w:szCs w:val="24"/>
          <w:highlight w:val="cyan"/>
          <w:lang w:val="en-AU"/>
        </w:rPr>
        <w:t>H</w:t>
      </w:r>
      <w:r w:rsidRPr="00560918">
        <w:rPr>
          <w:rFonts w:ascii="Times New Roman" w:hAnsi="Times New Roman" w:cs="Times New Roman"/>
          <w:sz w:val="24"/>
          <w:szCs w:val="24"/>
          <w:highlight w:val="cyan"/>
          <w:lang w:val="en-AU"/>
        </w:rPr>
        <w:t xml:space="preserve">ealth </w:t>
      </w:r>
      <w:r w:rsidRPr="006A30E8">
        <w:rPr>
          <w:rFonts w:ascii="Times New Roman" w:hAnsi="Times New Roman" w:cs="Times New Roman"/>
          <w:sz w:val="24"/>
          <w:szCs w:val="24"/>
          <w:lang w:val="en-AU"/>
        </w:rPr>
        <w:t>domain explore</w:t>
      </w:r>
      <w:r>
        <w:rPr>
          <w:rFonts w:ascii="Times New Roman" w:hAnsi="Times New Roman" w:cs="Times New Roman"/>
          <w:sz w:val="24"/>
          <w:szCs w:val="24"/>
          <w:lang w:val="en-AU"/>
        </w:rPr>
        <w:t>s</w:t>
      </w:r>
      <w:r w:rsidRPr="006A30E8">
        <w:rPr>
          <w:rFonts w:ascii="Times New Roman" w:hAnsi="Times New Roman" w:cs="Times New Roman"/>
          <w:sz w:val="24"/>
          <w:szCs w:val="24"/>
          <w:lang w:val="en-AU"/>
        </w:rPr>
        <w:t xml:space="preserve"> the risk factors that expose the populations to treatment</w:t>
      </w:r>
      <w:r>
        <w:rPr>
          <w:rFonts w:ascii="Times New Roman" w:hAnsi="Times New Roman" w:cs="Times New Roman"/>
          <w:sz w:val="24"/>
          <w:szCs w:val="24"/>
          <w:lang w:val="en-AU"/>
        </w:rPr>
        <w:t>,</w:t>
      </w:r>
      <w:r w:rsidRPr="006A30E8">
        <w:rPr>
          <w:rFonts w:ascii="Times New Roman" w:hAnsi="Times New Roman" w:cs="Times New Roman"/>
          <w:sz w:val="24"/>
          <w:szCs w:val="24"/>
          <w:lang w:val="en-AU"/>
        </w:rPr>
        <w:t xml:space="preserve"> such as </w:t>
      </w:r>
      <w:r>
        <w:rPr>
          <w:rFonts w:ascii="Times New Roman" w:hAnsi="Times New Roman" w:cs="Times New Roman"/>
          <w:sz w:val="24"/>
          <w:szCs w:val="24"/>
          <w:lang w:val="en-AU"/>
        </w:rPr>
        <w:t>by</w:t>
      </w:r>
      <w:r w:rsidRPr="006A30E8">
        <w:rPr>
          <w:rFonts w:ascii="Times New Roman" w:hAnsi="Times New Roman" w:cs="Times New Roman"/>
          <w:sz w:val="24"/>
          <w:szCs w:val="24"/>
          <w:lang w:val="en-AU"/>
        </w:rPr>
        <w:t xml:space="preserve"> smoking tobacco, living in air polluted zones (deaths per 100,000 </w:t>
      </w:r>
      <w:r>
        <w:rPr>
          <w:rFonts w:ascii="Times New Roman" w:hAnsi="Times New Roman" w:cs="Times New Roman"/>
          <w:sz w:val="24"/>
          <w:szCs w:val="24"/>
          <w:lang w:val="en-AU"/>
        </w:rPr>
        <w:t xml:space="preserve">people in the </w:t>
      </w:r>
      <w:r w:rsidRPr="006A30E8">
        <w:rPr>
          <w:rFonts w:ascii="Times New Roman" w:hAnsi="Times New Roman" w:cs="Times New Roman"/>
          <w:sz w:val="24"/>
          <w:szCs w:val="24"/>
          <w:lang w:val="en-AU"/>
        </w:rPr>
        <w:t xml:space="preserve">population) or obesity problems (OECD Report, 2019). </w:t>
      </w:r>
      <w:r>
        <w:rPr>
          <w:rFonts w:ascii="Times New Roman" w:hAnsi="Times New Roman" w:cs="Times New Roman"/>
          <w:sz w:val="24"/>
          <w:szCs w:val="24"/>
          <w:lang w:val="en-AU"/>
        </w:rPr>
        <w:t>Following that</w:t>
      </w:r>
      <w:r w:rsidRPr="006A30E8">
        <w:rPr>
          <w:rFonts w:ascii="Times New Roman" w:hAnsi="Times New Roman" w:cs="Times New Roman"/>
          <w:sz w:val="24"/>
          <w:szCs w:val="24"/>
          <w:lang w:val="en-AU"/>
        </w:rPr>
        <w:t>, the health</w:t>
      </w:r>
      <w:r>
        <w:rPr>
          <w:rFonts w:ascii="Times New Roman" w:hAnsi="Times New Roman" w:cs="Times New Roman"/>
          <w:sz w:val="24"/>
          <w:szCs w:val="24"/>
          <w:lang w:val="en-AU"/>
        </w:rPr>
        <w:t xml:space="preserve"> </w:t>
      </w:r>
      <w:r w:rsidRPr="006A30E8">
        <w:rPr>
          <w:rFonts w:ascii="Times New Roman" w:hAnsi="Times New Roman" w:cs="Times New Roman"/>
          <w:sz w:val="24"/>
          <w:szCs w:val="24"/>
          <w:lang w:val="en-AU"/>
        </w:rPr>
        <w:t>care resources measure</w:t>
      </w:r>
      <w:r>
        <w:rPr>
          <w:rFonts w:ascii="Times New Roman" w:hAnsi="Times New Roman" w:cs="Times New Roman"/>
          <w:sz w:val="24"/>
          <w:szCs w:val="24"/>
          <w:lang w:val="en-AU"/>
        </w:rPr>
        <w:t xml:space="preserve"> </w:t>
      </w:r>
      <w:r w:rsidRPr="006A30E8">
        <w:rPr>
          <w:rFonts w:ascii="Times New Roman" w:hAnsi="Times New Roman" w:cs="Times New Roman"/>
          <w:sz w:val="24"/>
          <w:szCs w:val="24"/>
          <w:lang w:val="en-AU"/>
        </w:rPr>
        <w:t>the number of people and spending attributed to health care service delivery</w:t>
      </w:r>
      <w:r>
        <w:rPr>
          <w:rFonts w:ascii="Times New Roman" w:hAnsi="Times New Roman" w:cs="Times New Roman"/>
          <w:sz w:val="24"/>
          <w:szCs w:val="24"/>
          <w:lang w:val="en-AU"/>
        </w:rPr>
        <w:t xml:space="preserve">, such as </w:t>
      </w:r>
      <w:r w:rsidRPr="006A30E8">
        <w:rPr>
          <w:rFonts w:ascii="Times New Roman" w:hAnsi="Times New Roman" w:cs="Times New Roman"/>
          <w:sz w:val="24"/>
          <w:szCs w:val="24"/>
          <w:lang w:val="en-AU"/>
        </w:rPr>
        <w:t xml:space="preserve">the number of physicians and nurses per 1000 people. </w:t>
      </w:r>
      <w:r>
        <w:rPr>
          <w:rFonts w:ascii="Times New Roman" w:hAnsi="Times New Roman" w:cs="Times New Roman"/>
          <w:sz w:val="24"/>
          <w:szCs w:val="24"/>
          <w:lang w:val="en-AU"/>
        </w:rPr>
        <w:t>Moreover, the h</w:t>
      </w:r>
      <w:r w:rsidRPr="006A30E8">
        <w:rPr>
          <w:rFonts w:ascii="Times New Roman" w:hAnsi="Times New Roman" w:cs="Times New Roman"/>
          <w:sz w:val="24"/>
          <w:szCs w:val="24"/>
          <w:lang w:val="en-AU"/>
        </w:rPr>
        <w:t>ealth spending per capita</w:t>
      </w:r>
      <w:r>
        <w:rPr>
          <w:rFonts w:ascii="Times New Roman" w:hAnsi="Times New Roman" w:cs="Times New Roman"/>
          <w:sz w:val="24"/>
          <w:szCs w:val="24"/>
          <w:lang w:val="en-AU"/>
        </w:rPr>
        <w:t xml:space="preserve"> </w:t>
      </w:r>
      <w:r w:rsidRPr="006A30E8">
        <w:rPr>
          <w:rFonts w:ascii="Times New Roman" w:hAnsi="Times New Roman" w:cs="Times New Roman"/>
          <w:sz w:val="24"/>
          <w:szCs w:val="24"/>
          <w:lang w:val="en-AU"/>
        </w:rPr>
        <w:t>provide</w:t>
      </w:r>
      <w:r>
        <w:rPr>
          <w:rFonts w:ascii="Times New Roman" w:hAnsi="Times New Roman" w:cs="Times New Roman"/>
          <w:sz w:val="24"/>
          <w:szCs w:val="24"/>
          <w:lang w:val="en-AU"/>
        </w:rPr>
        <w:t>s</w:t>
      </w:r>
      <w:r w:rsidRPr="006A30E8">
        <w:rPr>
          <w:rFonts w:ascii="Times New Roman" w:hAnsi="Times New Roman" w:cs="Times New Roman"/>
          <w:sz w:val="24"/>
          <w:szCs w:val="24"/>
          <w:lang w:val="en-AU"/>
        </w:rPr>
        <w:t xml:space="preserve"> insights on the purchasing power of health services. Finally, the </w:t>
      </w:r>
      <w:r w:rsidR="00560918" w:rsidRPr="00560918">
        <w:rPr>
          <w:rFonts w:ascii="Times New Roman" w:hAnsi="Times New Roman" w:cs="Times New Roman"/>
          <w:sz w:val="24"/>
          <w:szCs w:val="24"/>
          <w:highlight w:val="cyan"/>
          <w:lang w:val="en-AU"/>
        </w:rPr>
        <w:t>H</w:t>
      </w:r>
      <w:r w:rsidRPr="00560918">
        <w:rPr>
          <w:rFonts w:ascii="Times New Roman" w:hAnsi="Times New Roman" w:cs="Times New Roman"/>
          <w:sz w:val="24"/>
          <w:szCs w:val="24"/>
          <w:highlight w:val="cyan"/>
          <w:lang w:val="en-AU"/>
        </w:rPr>
        <w:t xml:space="preserve">ealth </w:t>
      </w:r>
      <w:r w:rsidR="00560918" w:rsidRPr="00560918">
        <w:rPr>
          <w:rFonts w:ascii="Times New Roman" w:hAnsi="Times New Roman" w:cs="Times New Roman"/>
          <w:sz w:val="24"/>
          <w:szCs w:val="24"/>
          <w:highlight w:val="cyan"/>
          <w:lang w:val="en-AU"/>
        </w:rPr>
        <w:t>St</w:t>
      </w:r>
      <w:r w:rsidRPr="00560918">
        <w:rPr>
          <w:rFonts w:ascii="Times New Roman" w:hAnsi="Times New Roman" w:cs="Times New Roman"/>
          <w:sz w:val="24"/>
          <w:szCs w:val="24"/>
          <w:highlight w:val="cyan"/>
          <w:lang w:val="en-AU"/>
        </w:rPr>
        <w:t>atus</w:t>
      </w:r>
      <w:r w:rsidRPr="006A30E8">
        <w:rPr>
          <w:rFonts w:ascii="Times New Roman" w:hAnsi="Times New Roman" w:cs="Times New Roman"/>
          <w:sz w:val="24"/>
          <w:szCs w:val="24"/>
          <w:lang w:val="en-AU"/>
        </w:rPr>
        <w:t xml:space="preserve"> domain outlines</w:t>
      </w:r>
      <w:r>
        <w:rPr>
          <w:rFonts w:ascii="Times New Roman" w:hAnsi="Times New Roman" w:cs="Times New Roman"/>
          <w:sz w:val="24"/>
          <w:szCs w:val="24"/>
          <w:lang w:val="en-AU"/>
        </w:rPr>
        <w:t xml:space="preserve"> the</w:t>
      </w:r>
      <w:r w:rsidRPr="006A30E8">
        <w:rPr>
          <w:rFonts w:ascii="Times New Roman" w:hAnsi="Times New Roman" w:cs="Times New Roman"/>
          <w:sz w:val="24"/>
          <w:szCs w:val="24"/>
          <w:lang w:val="en-AU"/>
        </w:rPr>
        <w:t xml:space="preserve"> specific indicators </w:t>
      </w:r>
      <w:r>
        <w:rPr>
          <w:rFonts w:ascii="Times New Roman" w:hAnsi="Times New Roman" w:cs="Times New Roman"/>
          <w:sz w:val="24"/>
          <w:szCs w:val="24"/>
          <w:lang w:val="en-AU"/>
        </w:rPr>
        <w:t>of</w:t>
      </w:r>
      <w:r w:rsidRPr="006A30E8">
        <w:rPr>
          <w:rFonts w:ascii="Times New Roman" w:hAnsi="Times New Roman" w:cs="Times New Roman"/>
          <w:sz w:val="24"/>
          <w:szCs w:val="24"/>
          <w:lang w:val="en-AU"/>
        </w:rPr>
        <w:t xml:space="preserve"> wellness</w:t>
      </w:r>
      <w:r>
        <w:rPr>
          <w:rFonts w:ascii="Times New Roman" w:hAnsi="Times New Roman" w:cs="Times New Roman"/>
          <w:sz w:val="24"/>
          <w:szCs w:val="24"/>
          <w:lang w:val="en-AU"/>
        </w:rPr>
        <w:t>,</w:t>
      </w:r>
      <w:r w:rsidRPr="006A30E8">
        <w:rPr>
          <w:rFonts w:ascii="Times New Roman" w:hAnsi="Times New Roman" w:cs="Times New Roman"/>
          <w:sz w:val="24"/>
          <w:szCs w:val="24"/>
          <w:lang w:val="en-AU"/>
        </w:rPr>
        <w:t xml:space="preserve"> such as</w:t>
      </w:r>
      <w:r>
        <w:rPr>
          <w:rFonts w:ascii="Times New Roman" w:hAnsi="Times New Roman" w:cs="Times New Roman"/>
          <w:sz w:val="24"/>
          <w:szCs w:val="24"/>
          <w:lang w:val="en-AU"/>
        </w:rPr>
        <w:t xml:space="preserve"> the</w:t>
      </w:r>
      <w:r w:rsidRPr="006A30E8">
        <w:rPr>
          <w:rFonts w:ascii="Times New Roman" w:hAnsi="Times New Roman" w:cs="Times New Roman"/>
          <w:sz w:val="24"/>
          <w:szCs w:val="24"/>
          <w:lang w:val="en-AU"/>
        </w:rPr>
        <w:t xml:space="preserve"> rise and fall of mortality and life expectancy rates (per 100,000 pe</w:t>
      </w:r>
      <w:r>
        <w:rPr>
          <w:rFonts w:ascii="Times New Roman" w:hAnsi="Times New Roman" w:cs="Times New Roman"/>
          <w:sz w:val="24"/>
          <w:szCs w:val="24"/>
          <w:lang w:val="en-AU"/>
        </w:rPr>
        <w:t>ople</w:t>
      </w:r>
      <w:r w:rsidRPr="006A30E8">
        <w:rPr>
          <w:rFonts w:ascii="Times New Roman" w:hAnsi="Times New Roman" w:cs="Times New Roman"/>
          <w:sz w:val="24"/>
          <w:szCs w:val="24"/>
          <w:lang w:val="en-AU"/>
        </w:rPr>
        <w:t>)</w:t>
      </w:r>
      <w:r>
        <w:rPr>
          <w:rFonts w:ascii="Times New Roman" w:hAnsi="Times New Roman" w:cs="Times New Roman"/>
          <w:sz w:val="24"/>
          <w:szCs w:val="24"/>
          <w:lang w:val="en-AU"/>
        </w:rPr>
        <w:t xml:space="preserve"> and t</w:t>
      </w:r>
      <w:r w:rsidRPr="006A30E8">
        <w:rPr>
          <w:rFonts w:ascii="Times New Roman" w:hAnsi="Times New Roman" w:cs="Times New Roman"/>
          <w:sz w:val="24"/>
          <w:szCs w:val="24"/>
          <w:lang w:val="en-AU"/>
        </w:rPr>
        <w:t>he morbidity of chronic illnesses</w:t>
      </w:r>
      <w:r>
        <w:rPr>
          <w:rFonts w:ascii="Times New Roman" w:hAnsi="Times New Roman" w:cs="Times New Roman"/>
          <w:sz w:val="24"/>
          <w:szCs w:val="24"/>
          <w:lang w:val="en-AU"/>
        </w:rPr>
        <w:t>,</w:t>
      </w:r>
      <w:r w:rsidRPr="006A30E8">
        <w:rPr>
          <w:rFonts w:ascii="Times New Roman" w:hAnsi="Times New Roman" w:cs="Times New Roman"/>
          <w:sz w:val="24"/>
          <w:szCs w:val="24"/>
          <w:lang w:val="en-AU"/>
        </w:rPr>
        <w:t xml:space="preserve"> such as diabetes and HIV/</w:t>
      </w:r>
      <w:r>
        <w:rPr>
          <w:rFonts w:ascii="Times New Roman" w:hAnsi="Times New Roman" w:cs="Times New Roman"/>
          <w:sz w:val="24"/>
          <w:szCs w:val="24"/>
          <w:lang w:val="en-AU"/>
        </w:rPr>
        <w:t>a</w:t>
      </w:r>
      <w:r w:rsidRPr="006A30E8">
        <w:rPr>
          <w:rFonts w:ascii="Times New Roman" w:hAnsi="Times New Roman" w:cs="Times New Roman"/>
          <w:sz w:val="24"/>
          <w:szCs w:val="24"/>
          <w:lang w:val="en-AU"/>
        </w:rPr>
        <w:t>ids</w:t>
      </w:r>
      <w:r>
        <w:rPr>
          <w:rFonts w:ascii="Times New Roman" w:hAnsi="Times New Roman" w:cs="Times New Roman"/>
          <w:sz w:val="24"/>
          <w:szCs w:val="24"/>
          <w:lang w:val="en-AU"/>
        </w:rPr>
        <w:t xml:space="preserve"> </w:t>
      </w:r>
      <w:r w:rsidRPr="006A30E8">
        <w:rPr>
          <w:rFonts w:ascii="Times New Roman" w:hAnsi="Times New Roman" w:cs="Times New Roman"/>
          <w:sz w:val="24"/>
          <w:szCs w:val="24"/>
          <w:lang w:val="en-AU"/>
        </w:rPr>
        <w:t xml:space="preserve">(OECD Report, 2019). </w:t>
      </w:r>
      <w:r>
        <w:rPr>
          <w:rFonts w:ascii="Times New Roman" w:hAnsi="Times New Roman" w:cs="Times New Roman"/>
          <w:sz w:val="24"/>
          <w:szCs w:val="24"/>
          <w:lang w:val="en-AU"/>
        </w:rPr>
        <w:t>O</w:t>
      </w:r>
      <w:r w:rsidRPr="006A30E8">
        <w:rPr>
          <w:rFonts w:ascii="Times New Roman" w:hAnsi="Times New Roman" w:cs="Times New Roman"/>
          <w:sz w:val="24"/>
          <w:szCs w:val="24"/>
          <w:lang w:val="en-AU"/>
        </w:rPr>
        <w:t xml:space="preserve">verall, </w:t>
      </w:r>
      <w:r>
        <w:rPr>
          <w:rFonts w:ascii="Times New Roman" w:hAnsi="Times New Roman" w:cs="Times New Roman"/>
          <w:sz w:val="24"/>
          <w:szCs w:val="24"/>
          <w:lang w:val="en-AU"/>
        </w:rPr>
        <w:t xml:space="preserve">although </w:t>
      </w:r>
      <w:r w:rsidRPr="006A30E8">
        <w:rPr>
          <w:rFonts w:ascii="Times New Roman" w:hAnsi="Times New Roman" w:cs="Times New Roman"/>
          <w:sz w:val="24"/>
          <w:szCs w:val="24"/>
          <w:lang w:val="en-AU"/>
        </w:rPr>
        <w:t>the OECD indicators are related to the Australian indicators</w:t>
      </w:r>
      <w:r>
        <w:rPr>
          <w:rFonts w:ascii="Times New Roman" w:hAnsi="Times New Roman" w:cs="Times New Roman"/>
          <w:sz w:val="24"/>
          <w:szCs w:val="24"/>
          <w:lang w:val="en-AU"/>
        </w:rPr>
        <w:t xml:space="preserve">, </w:t>
      </w:r>
      <w:r w:rsidRPr="006A30E8">
        <w:rPr>
          <w:rFonts w:ascii="Times New Roman" w:hAnsi="Times New Roman" w:cs="Times New Roman"/>
          <w:sz w:val="24"/>
          <w:szCs w:val="24"/>
          <w:lang w:val="en-AU"/>
        </w:rPr>
        <w:t xml:space="preserve">their scope is more comprehensive </w:t>
      </w:r>
      <w:r>
        <w:rPr>
          <w:rFonts w:ascii="Times New Roman" w:hAnsi="Times New Roman" w:cs="Times New Roman"/>
          <w:sz w:val="24"/>
          <w:szCs w:val="24"/>
          <w:lang w:val="en-AU"/>
        </w:rPr>
        <w:t>regarding</w:t>
      </w:r>
      <w:r w:rsidRPr="006A30E8">
        <w:rPr>
          <w:rFonts w:ascii="Times New Roman" w:hAnsi="Times New Roman" w:cs="Times New Roman"/>
          <w:sz w:val="24"/>
          <w:szCs w:val="24"/>
          <w:lang w:val="en-AU"/>
        </w:rPr>
        <w:t xml:space="preserve"> whether the health care system is performing optimally. </w:t>
      </w:r>
    </w:p>
    <w:p w14:paraId="7BFD68AA" w14:textId="77777777" w:rsidR="004647EC" w:rsidRPr="006A30E8" w:rsidRDefault="004647EC" w:rsidP="004647EC">
      <w:pPr>
        <w:spacing w:line="480" w:lineRule="auto"/>
        <w:ind w:firstLine="720"/>
        <w:rPr>
          <w:rFonts w:ascii="Times New Roman" w:hAnsi="Times New Roman" w:cs="Times New Roman"/>
          <w:sz w:val="24"/>
          <w:szCs w:val="24"/>
          <w:lang w:val="en-AU"/>
        </w:rPr>
      </w:pPr>
    </w:p>
    <w:p w14:paraId="347EBBF2" w14:textId="5185C940" w:rsidR="004647EC" w:rsidRPr="006A30E8" w:rsidRDefault="004647EC" w:rsidP="004647EC">
      <w:pPr>
        <w:spacing w:line="240" w:lineRule="auto"/>
        <w:jc w:val="center"/>
        <w:rPr>
          <w:rFonts w:ascii="Times New Roman" w:hAnsi="Times New Roman" w:cs="Times New Roman"/>
          <w:b/>
          <w:sz w:val="24"/>
          <w:szCs w:val="24"/>
          <w:lang w:val="en-AU"/>
        </w:rPr>
      </w:pPr>
      <w:r w:rsidRPr="006A30E8">
        <w:rPr>
          <w:rFonts w:ascii="Times New Roman" w:hAnsi="Times New Roman" w:cs="Times New Roman"/>
          <w:b/>
          <w:sz w:val="24"/>
          <w:szCs w:val="24"/>
          <w:lang w:val="en-AU"/>
        </w:rPr>
        <w:lastRenderedPageBreak/>
        <w:t xml:space="preserve">Evaluation of Australia’s Health Indicators </w:t>
      </w:r>
      <w:r>
        <w:rPr>
          <w:rFonts w:ascii="Times New Roman" w:hAnsi="Times New Roman" w:cs="Times New Roman"/>
          <w:b/>
          <w:sz w:val="24"/>
          <w:szCs w:val="24"/>
          <w:lang w:val="en-AU"/>
        </w:rPr>
        <w:t>and</w:t>
      </w:r>
      <w:r w:rsidRPr="006A30E8">
        <w:rPr>
          <w:rFonts w:ascii="Times New Roman" w:hAnsi="Times New Roman" w:cs="Times New Roman"/>
          <w:b/>
          <w:sz w:val="24"/>
          <w:szCs w:val="24"/>
          <w:lang w:val="en-AU"/>
        </w:rPr>
        <w:t xml:space="preserve"> Appropriateness</w:t>
      </w:r>
    </w:p>
    <w:p w14:paraId="7CFD1478" w14:textId="77777777" w:rsidR="004647EC" w:rsidRPr="006A30E8" w:rsidRDefault="004647EC" w:rsidP="004647EC">
      <w:pPr>
        <w:spacing w:line="480" w:lineRule="auto"/>
        <w:ind w:firstLine="720"/>
        <w:rPr>
          <w:rFonts w:ascii="Times New Roman" w:hAnsi="Times New Roman" w:cs="Times New Roman"/>
          <w:sz w:val="24"/>
          <w:szCs w:val="24"/>
          <w:lang w:val="en-AU"/>
        </w:rPr>
      </w:pPr>
      <w:r w:rsidRPr="006A30E8">
        <w:rPr>
          <w:rFonts w:ascii="Times New Roman" w:hAnsi="Times New Roman" w:cs="Times New Roman"/>
          <w:sz w:val="24"/>
          <w:szCs w:val="24"/>
          <w:lang w:val="en-AU"/>
        </w:rPr>
        <w:t xml:space="preserve">First, compared to the international indicators used in the OECD member states, Australia’s indicators </w:t>
      </w:r>
      <w:r>
        <w:rPr>
          <w:rFonts w:ascii="Times New Roman" w:hAnsi="Times New Roman" w:cs="Times New Roman"/>
          <w:sz w:val="24"/>
          <w:szCs w:val="24"/>
          <w:lang w:val="en-AU"/>
        </w:rPr>
        <w:t>have a smaller</w:t>
      </w:r>
      <w:r w:rsidRPr="006A30E8">
        <w:rPr>
          <w:rFonts w:ascii="Times New Roman" w:hAnsi="Times New Roman" w:cs="Times New Roman"/>
          <w:sz w:val="24"/>
          <w:szCs w:val="24"/>
          <w:lang w:val="en-AU"/>
        </w:rPr>
        <w:t xml:space="preserve"> coverage. Ideally, more thorough and comprehensive indicators would </w:t>
      </w:r>
      <w:r>
        <w:rPr>
          <w:rFonts w:ascii="Times New Roman" w:hAnsi="Times New Roman" w:cs="Times New Roman"/>
          <w:sz w:val="24"/>
          <w:szCs w:val="24"/>
          <w:lang w:val="en-AU"/>
        </w:rPr>
        <w:t>provide</w:t>
      </w:r>
      <w:r w:rsidRPr="006A30E8">
        <w:rPr>
          <w:rFonts w:ascii="Times New Roman" w:hAnsi="Times New Roman" w:cs="Times New Roman"/>
          <w:sz w:val="24"/>
          <w:szCs w:val="24"/>
          <w:lang w:val="en-AU"/>
        </w:rPr>
        <w:t xml:space="preserve"> a better picture of health performance since most essential components </w:t>
      </w:r>
      <w:r>
        <w:rPr>
          <w:rFonts w:ascii="Times New Roman" w:hAnsi="Times New Roman" w:cs="Times New Roman"/>
          <w:sz w:val="24"/>
          <w:szCs w:val="24"/>
          <w:lang w:val="en-AU"/>
        </w:rPr>
        <w:t>would be</w:t>
      </w:r>
      <w:r w:rsidRPr="006A30E8">
        <w:rPr>
          <w:rFonts w:ascii="Times New Roman" w:hAnsi="Times New Roman" w:cs="Times New Roman"/>
          <w:sz w:val="24"/>
          <w:szCs w:val="24"/>
          <w:lang w:val="en-AU"/>
        </w:rPr>
        <w:t xml:space="preserve"> addressed. For instance, the OECD indicators are more precise </w:t>
      </w:r>
      <w:r>
        <w:rPr>
          <w:rFonts w:ascii="Times New Roman" w:hAnsi="Times New Roman" w:cs="Times New Roman"/>
          <w:sz w:val="24"/>
          <w:szCs w:val="24"/>
          <w:lang w:val="en-AU"/>
        </w:rPr>
        <w:t>for</w:t>
      </w:r>
      <w:r w:rsidRPr="006A30E8">
        <w:rPr>
          <w:rFonts w:ascii="Times New Roman" w:hAnsi="Times New Roman" w:cs="Times New Roman"/>
          <w:sz w:val="24"/>
          <w:szCs w:val="24"/>
          <w:lang w:val="en-AU"/>
        </w:rPr>
        <w:t xml:space="preserve"> understand</w:t>
      </w:r>
      <w:r>
        <w:rPr>
          <w:rFonts w:ascii="Times New Roman" w:hAnsi="Times New Roman" w:cs="Times New Roman"/>
          <w:sz w:val="24"/>
          <w:szCs w:val="24"/>
          <w:lang w:val="en-AU"/>
        </w:rPr>
        <w:t>ing</w:t>
      </w:r>
      <w:r w:rsidRPr="006A30E8">
        <w:rPr>
          <w:rFonts w:ascii="Times New Roman" w:hAnsi="Times New Roman" w:cs="Times New Roman"/>
          <w:sz w:val="24"/>
          <w:szCs w:val="24"/>
          <w:lang w:val="en-AU"/>
        </w:rPr>
        <w:t xml:space="preserve"> the national health workforce in relation to the population serviced. In Australia, the </w:t>
      </w:r>
      <w:r>
        <w:rPr>
          <w:rFonts w:ascii="Times New Roman" w:hAnsi="Times New Roman" w:cs="Times New Roman"/>
          <w:sz w:val="24"/>
          <w:szCs w:val="24"/>
          <w:lang w:val="en-AU"/>
        </w:rPr>
        <w:t>e</w:t>
      </w:r>
      <w:r w:rsidRPr="006A30E8">
        <w:rPr>
          <w:rFonts w:ascii="Times New Roman" w:hAnsi="Times New Roman" w:cs="Times New Roman"/>
          <w:sz w:val="24"/>
          <w:szCs w:val="24"/>
          <w:lang w:val="en-AU"/>
        </w:rPr>
        <w:t xml:space="preserve">fficiency and </w:t>
      </w:r>
      <w:r>
        <w:rPr>
          <w:rFonts w:ascii="Times New Roman" w:hAnsi="Times New Roman" w:cs="Times New Roman"/>
          <w:sz w:val="24"/>
          <w:szCs w:val="24"/>
          <w:lang w:val="en-AU"/>
        </w:rPr>
        <w:t>s</w:t>
      </w:r>
      <w:r w:rsidRPr="006A30E8">
        <w:rPr>
          <w:rFonts w:ascii="Times New Roman" w:hAnsi="Times New Roman" w:cs="Times New Roman"/>
          <w:sz w:val="24"/>
          <w:szCs w:val="24"/>
          <w:lang w:val="en-AU"/>
        </w:rPr>
        <w:t>ustainability indicator</w:t>
      </w:r>
      <w:r>
        <w:rPr>
          <w:rFonts w:ascii="Times New Roman" w:hAnsi="Times New Roman" w:cs="Times New Roman"/>
          <w:sz w:val="24"/>
          <w:szCs w:val="24"/>
          <w:lang w:val="en-AU"/>
        </w:rPr>
        <w:t>s</w:t>
      </w:r>
      <w:r w:rsidRPr="006A30E8">
        <w:rPr>
          <w:rFonts w:ascii="Times New Roman" w:hAnsi="Times New Roman" w:cs="Times New Roman"/>
          <w:sz w:val="24"/>
          <w:szCs w:val="24"/>
          <w:lang w:val="en-AU"/>
        </w:rPr>
        <w:t xml:space="preserve"> only identif</w:t>
      </w:r>
      <w:r>
        <w:rPr>
          <w:rFonts w:ascii="Times New Roman" w:hAnsi="Times New Roman" w:cs="Times New Roman"/>
          <w:sz w:val="24"/>
          <w:szCs w:val="24"/>
          <w:lang w:val="en-AU"/>
        </w:rPr>
        <w:t>y</w:t>
      </w:r>
      <w:r w:rsidRPr="006A30E8">
        <w:rPr>
          <w:rFonts w:ascii="Times New Roman" w:hAnsi="Times New Roman" w:cs="Times New Roman"/>
          <w:sz w:val="24"/>
          <w:szCs w:val="24"/>
          <w:lang w:val="en-AU"/>
        </w:rPr>
        <w:t xml:space="preserve"> the net growth of the national health workforce over time. </w:t>
      </w:r>
      <w:r>
        <w:rPr>
          <w:rFonts w:ascii="Times New Roman" w:hAnsi="Times New Roman" w:cs="Times New Roman"/>
          <w:sz w:val="24"/>
          <w:szCs w:val="24"/>
          <w:lang w:val="en-AU"/>
        </w:rPr>
        <w:t>For</w:t>
      </w:r>
      <w:r w:rsidRPr="006A30E8">
        <w:rPr>
          <w:rFonts w:ascii="Times New Roman" w:hAnsi="Times New Roman" w:cs="Times New Roman"/>
          <w:sz w:val="24"/>
          <w:szCs w:val="24"/>
          <w:lang w:val="en-AU"/>
        </w:rPr>
        <w:t xml:space="preserve"> example, recruiting </w:t>
      </w:r>
      <w:r>
        <w:rPr>
          <w:rFonts w:ascii="Times New Roman" w:hAnsi="Times New Roman" w:cs="Times New Roman"/>
          <w:sz w:val="24"/>
          <w:szCs w:val="24"/>
          <w:lang w:val="en-AU"/>
        </w:rPr>
        <w:t>2,000</w:t>
      </w:r>
      <w:r w:rsidRPr="006A30E8">
        <w:rPr>
          <w:rFonts w:ascii="Times New Roman" w:hAnsi="Times New Roman" w:cs="Times New Roman"/>
          <w:sz w:val="24"/>
          <w:szCs w:val="24"/>
          <w:lang w:val="en-AU"/>
        </w:rPr>
        <w:t xml:space="preserve"> physicians would</w:t>
      </w:r>
      <w:r>
        <w:rPr>
          <w:rFonts w:ascii="Times New Roman" w:hAnsi="Times New Roman" w:cs="Times New Roman"/>
          <w:sz w:val="24"/>
          <w:szCs w:val="24"/>
          <w:lang w:val="en-AU"/>
        </w:rPr>
        <w:t xml:space="preserve"> only</w:t>
      </w:r>
      <w:r w:rsidRPr="006A30E8">
        <w:rPr>
          <w:rFonts w:ascii="Times New Roman" w:hAnsi="Times New Roman" w:cs="Times New Roman"/>
          <w:sz w:val="24"/>
          <w:szCs w:val="24"/>
          <w:lang w:val="en-AU"/>
        </w:rPr>
        <w:t xml:space="preserve"> appear to be a great milestone until the population growth within the same time </w:t>
      </w:r>
      <w:r>
        <w:rPr>
          <w:rFonts w:ascii="Times New Roman" w:hAnsi="Times New Roman" w:cs="Times New Roman"/>
          <w:sz w:val="24"/>
          <w:szCs w:val="24"/>
          <w:lang w:val="en-AU"/>
        </w:rPr>
        <w:t>frame was</w:t>
      </w:r>
      <w:r w:rsidRPr="006A30E8">
        <w:rPr>
          <w:rFonts w:ascii="Times New Roman" w:hAnsi="Times New Roman" w:cs="Times New Roman"/>
          <w:sz w:val="24"/>
          <w:szCs w:val="24"/>
          <w:lang w:val="en-AU"/>
        </w:rPr>
        <w:t xml:space="preserve"> considered. In other OECD countries, this specific aspect is treated as </w:t>
      </w:r>
      <w:r>
        <w:rPr>
          <w:rFonts w:ascii="Times New Roman" w:hAnsi="Times New Roman" w:cs="Times New Roman"/>
          <w:sz w:val="24"/>
          <w:szCs w:val="24"/>
          <w:lang w:val="en-AU"/>
        </w:rPr>
        <w:t xml:space="preserve">the </w:t>
      </w:r>
      <w:r w:rsidRPr="006A30E8">
        <w:rPr>
          <w:rFonts w:ascii="Times New Roman" w:hAnsi="Times New Roman" w:cs="Times New Roman"/>
          <w:sz w:val="24"/>
          <w:szCs w:val="24"/>
          <w:lang w:val="en-AU"/>
        </w:rPr>
        <w:t>number of practitioners per 1000 p</w:t>
      </w:r>
      <w:r>
        <w:rPr>
          <w:rFonts w:ascii="Times New Roman" w:hAnsi="Times New Roman" w:cs="Times New Roman"/>
          <w:sz w:val="24"/>
          <w:szCs w:val="24"/>
          <w:lang w:val="en-AU"/>
        </w:rPr>
        <w:t>eople</w:t>
      </w:r>
      <w:r w:rsidRPr="006A30E8">
        <w:rPr>
          <w:rFonts w:ascii="Times New Roman" w:hAnsi="Times New Roman" w:cs="Times New Roman"/>
          <w:sz w:val="24"/>
          <w:szCs w:val="24"/>
          <w:lang w:val="en-AU"/>
        </w:rPr>
        <w:t xml:space="preserve">. This is a better indicator because it reviews </w:t>
      </w:r>
      <w:r>
        <w:rPr>
          <w:rFonts w:ascii="Times New Roman" w:hAnsi="Times New Roman" w:cs="Times New Roman"/>
          <w:sz w:val="24"/>
          <w:szCs w:val="24"/>
          <w:lang w:val="en-AU"/>
        </w:rPr>
        <w:t xml:space="preserve">the </w:t>
      </w:r>
      <w:r w:rsidRPr="006A30E8">
        <w:rPr>
          <w:rFonts w:ascii="Times New Roman" w:hAnsi="Times New Roman" w:cs="Times New Roman"/>
          <w:sz w:val="24"/>
          <w:szCs w:val="24"/>
          <w:lang w:val="en-AU"/>
        </w:rPr>
        <w:t>workforce growth relative to the population growth</w:t>
      </w:r>
      <w:r>
        <w:rPr>
          <w:rFonts w:ascii="Times New Roman" w:hAnsi="Times New Roman" w:cs="Times New Roman"/>
          <w:sz w:val="24"/>
          <w:szCs w:val="24"/>
          <w:lang w:val="en-AU"/>
        </w:rPr>
        <w:t xml:space="preserve">, which provides </w:t>
      </w:r>
      <w:r w:rsidRPr="006A30E8">
        <w:rPr>
          <w:rFonts w:ascii="Times New Roman" w:hAnsi="Times New Roman" w:cs="Times New Roman"/>
          <w:sz w:val="24"/>
          <w:szCs w:val="24"/>
          <w:lang w:val="en-AU"/>
        </w:rPr>
        <w:t>policy makers</w:t>
      </w:r>
      <w:r>
        <w:rPr>
          <w:rFonts w:ascii="Times New Roman" w:hAnsi="Times New Roman" w:cs="Times New Roman"/>
          <w:sz w:val="24"/>
          <w:szCs w:val="24"/>
          <w:lang w:val="en-AU"/>
        </w:rPr>
        <w:t xml:space="preserve"> with a better insight</w:t>
      </w:r>
      <w:r w:rsidRPr="006A30E8">
        <w:rPr>
          <w:rFonts w:ascii="Times New Roman" w:hAnsi="Times New Roman" w:cs="Times New Roman"/>
          <w:sz w:val="24"/>
          <w:szCs w:val="24"/>
          <w:lang w:val="en-AU"/>
        </w:rPr>
        <w:t xml:space="preserve">. In addition, while </w:t>
      </w:r>
      <w:r>
        <w:rPr>
          <w:rFonts w:ascii="Times New Roman" w:hAnsi="Times New Roman" w:cs="Times New Roman"/>
          <w:sz w:val="24"/>
          <w:szCs w:val="24"/>
          <w:lang w:val="en-AU"/>
        </w:rPr>
        <w:t xml:space="preserve">the </w:t>
      </w:r>
      <w:r w:rsidRPr="006A30E8">
        <w:rPr>
          <w:rFonts w:ascii="Times New Roman" w:hAnsi="Times New Roman" w:cs="Times New Roman"/>
          <w:sz w:val="24"/>
          <w:szCs w:val="24"/>
          <w:lang w:val="en-AU"/>
        </w:rPr>
        <w:t xml:space="preserve">OECD </w:t>
      </w:r>
      <w:r>
        <w:rPr>
          <w:rFonts w:ascii="Times New Roman" w:hAnsi="Times New Roman" w:cs="Times New Roman"/>
          <w:sz w:val="24"/>
          <w:szCs w:val="24"/>
          <w:lang w:val="en-AU"/>
        </w:rPr>
        <w:t xml:space="preserve">health status domain </w:t>
      </w:r>
      <w:r w:rsidRPr="006A30E8">
        <w:rPr>
          <w:rFonts w:ascii="Times New Roman" w:hAnsi="Times New Roman" w:cs="Times New Roman"/>
          <w:sz w:val="24"/>
          <w:szCs w:val="24"/>
          <w:lang w:val="en-AU"/>
        </w:rPr>
        <w:t>focuses on morbidity, mortality and changes in life expectancy</w:t>
      </w:r>
      <w:r>
        <w:rPr>
          <w:rFonts w:ascii="Times New Roman" w:hAnsi="Times New Roman" w:cs="Times New Roman"/>
          <w:sz w:val="24"/>
          <w:szCs w:val="24"/>
          <w:lang w:val="en-AU"/>
        </w:rPr>
        <w:t>,</w:t>
      </w:r>
      <w:r w:rsidRPr="006A30E8">
        <w:rPr>
          <w:rFonts w:ascii="Times New Roman" w:hAnsi="Times New Roman" w:cs="Times New Roman"/>
          <w:sz w:val="24"/>
          <w:szCs w:val="24"/>
          <w:lang w:val="en-AU"/>
        </w:rPr>
        <w:t xml:space="preserve"> these are not ex</w:t>
      </w:r>
      <w:r>
        <w:rPr>
          <w:rFonts w:ascii="Times New Roman" w:hAnsi="Times New Roman" w:cs="Times New Roman"/>
          <w:sz w:val="24"/>
          <w:szCs w:val="24"/>
          <w:lang w:val="en-AU"/>
        </w:rPr>
        <w:t>plicitly</w:t>
      </w:r>
      <w:r w:rsidRPr="006A30E8">
        <w:rPr>
          <w:rFonts w:ascii="Times New Roman" w:hAnsi="Times New Roman" w:cs="Times New Roman"/>
          <w:sz w:val="24"/>
          <w:szCs w:val="24"/>
          <w:lang w:val="en-AU"/>
        </w:rPr>
        <w:t xml:space="preserve"> captured in </w:t>
      </w:r>
      <w:r>
        <w:rPr>
          <w:rFonts w:ascii="Times New Roman" w:hAnsi="Times New Roman" w:cs="Times New Roman"/>
          <w:sz w:val="24"/>
          <w:szCs w:val="24"/>
          <w:lang w:val="en-AU"/>
        </w:rPr>
        <w:t xml:space="preserve">the </w:t>
      </w:r>
      <w:r w:rsidRPr="006A30E8">
        <w:rPr>
          <w:rFonts w:ascii="Times New Roman" w:hAnsi="Times New Roman" w:cs="Times New Roman"/>
          <w:sz w:val="24"/>
          <w:szCs w:val="24"/>
          <w:lang w:val="en-AU"/>
        </w:rPr>
        <w:t xml:space="preserve">Australian analysis of health care performance. This </w:t>
      </w:r>
      <w:r>
        <w:rPr>
          <w:rFonts w:ascii="Times New Roman" w:hAnsi="Times New Roman" w:cs="Times New Roman"/>
          <w:sz w:val="24"/>
          <w:szCs w:val="24"/>
          <w:lang w:val="en-AU"/>
        </w:rPr>
        <w:t>reveals</w:t>
      </w:r>
      <w:r w:rsidRPr="006A30E8">
        <w:rPr>
          <w:rFonts w:ascii="Times New Roman" w:hAnsi="Times New Roman" w:cs="Times New Roman"/>
          <w:sz w:val="24"/>
          <w:szCs w:val="24"/>
          <w:lang w:val="en-AU"/>
        </w:rPr>
        <w:t xml:space="preserve"> a gap in analysing the Australian health care since these factors are not actively sought and analysed. </w:t>
      </w:r>
    </w:p>
    <w:p w14:paraId="14072C78" w14:textId="77777777" w:rsidR="004647EC" w:rsidRPr="006A30E8" w:rsidRDefault="004647EC" w:rsidP="004647EC">
      <w:pPr>
        <w:spacing w:line="480" w:lineRule="auto"/>
        <w:ind w:firstLine="720"/>
        <w:rPr>
          <w:rFonts w:ascii="Times New Roman" w:hAnsi="Times New Roman" w:cs="Times New Roman"/>
          <w:sz w:val="24"/>
          <w:szCs w:val="24"/>
          <w:lang w:val="en-AU"/>
        </w:rPr>
      </w:pPr>
      <w:r w:rsidRPr="006A30E8">
        <w:rPr>
          <w:rFonts w:ascii="Times New Roman" w:hAnsi="Times New Roman" w:cs="Times New Roman"/>
          <w:sz w:val="24"/>
          <w:szCs w:val="24"/>
          <w:lang w:val="en-AU"/>
        </w:rPr>
        <w:t>Further</w:t>
      </w:r>
      <w:r>
        <w:rPr>
          <w:rFonts w:ascii="Times New Roman" w:hAnsi="Times New Roman" w:cs="Times New Roman"/>
          <w:sz w:val="24"/>
          <w:szCs w:val="24"/>
          <w:lang w:val="en-AU"/>
        </w:rPr>
        <w:t>more</w:t>
      </w:r>
      <w:r w:rsidRPr="006A30E8">
        <w:rPr>
          <w:rFonts w:ascii="Times New Roman" w:hAnsi="Times New Roman" w:cs="Times New Roman"/>
          <w:sz w:val="24"/>
          <w:szCs w:val="24"/>
          <w:lang w:val="en-AU"/>
        </w:rPr>
        <w:t>, the Australian appraisal system of its health care sector offer</w:t>
      </w:r>
      <w:r>
        <w:rPr>
          <w:rFonts w:ascii="Times New Roman" w:hAnsi="Times New Roman" w:cs="Times New Roman"/>
          <w:sz w:val="24"/>
          <w:szCs w:val="24"/>
          <w:lang w:val="en-AU"/>
        </w:rPr>
        <w:t>s</w:t>
      </w:r>
      <w:r w:rsidRPr="006A30E8">
        <w:rPr>
          <w:rFonts w:ascii="Times New Roman" w:hAnsi="Times New Roman" w:cs="Times New Roman"/>
          <w:sz w:val="24"/>
          <w:szCs w:val="24"/>
          <w:lang w:val="en-AU"/>
        </w:rPr>
        <w:t xml:space="preserve"> </w:t>
      </w:r>
      <w:r>
        <w:rPr>
          <w:rFonts w:ascii="Times New Roman" w:hAnsi="Times New Roman" w:cs="Times New Roman"/>
          <w:sz w:val="24"/>
          <w:szCs w:val="24"/>
          <w:lang w:val="en-AU"/>
        </w:rPr>
        <w:t>an</w:t>
      </w:r>
      <w:r w:rsidRPr="006A30E8">
        <w:rPr>
          <w:rFonts w:ascii="Times New Roman" w:hAnsi="Times New Roman" w:cs="Times New Roman"/>
          <w:sz w:val="24"/>
          <w:szCs w:val="24"/>
          <w:lang w:val="en-AU"/>
        </w:rPr>
        <w:t xml:space="preserve"> open and clear approach. For instance, unlike that of the OECD countries, Australia makes a distinction </w:t>
      </w:r>
      <w:r>
        <w:rPr>
          <w:rFonts w:ascii="Times New Roman" w:hAnsi="Times New Roman" w:cs="Times New Roman"/>
          <w:sz w:val="24"/>
          <w:szCs w:val="24"/>
          <w:lang w:val="en-AU"/>
        </w:rPr>
        <w:t xml:space="preserve">between </w:t>
      </w:r>
      <w:r w:rsidRPr="006A30E8">
        <w:rPr>
          <w:rFonts w:ascii="Times New Roman" w:hAnsi="Times New Roman" w:cs="Times New Roman"/>
          <w:sz w:val="24"/>
          <w:szCs w:val="24"/>
          <w:lang w:val="en-AU"/>
        </w:rPr>
        <w:t xml:space="preserve">effectiveness and efficiency in the system. Efficiency </w:t>
      </w:r>
      <w:r>
        <w:rPr>
          <w:rFonts w:ascii="Times New Roman" w:hAnsi="Times New Roman" w:cs="Times New Roman"/>
          <w:sz w:val="24"/>
          <w:szCs w:val="24"/>
          <w:lang w:val="en-AU"/>
        </w:rPr>
        <w:t>focuses on</w:t>
      </w:r>
      <w:r w:rsidRPr="006A30E8">
        <w:rPr>
          <w:rFonts w:ascii="Times New Roman" w:hAnsi="Times New Roman" w:cs="Times New Roman"/>
          <w:sz w:val="24"/>
          <w:szCs w:val="24"/>
          <w:lang w:val="en-AU"/>
        </w:rPr>
        <w:t xml:space="preserve"> achieving set goals and outcomes</w:t>
      </w:r>
      <w:r>
        <w:rPr>
          <w:rFonts w:ascii="Times New Roman" w:hAnsi="Times New Roman" w:cs="Times New Roman"/>
          <w:sz w:val="24"/>
          <w:szCs w:val="24"/>
          <w:lang w:val="en-AU"/>
        </w:rPr>
        <w:t xml:space="preserve">, whereas </w:t>
      </w:r>
      <w:r w:rsidRPr="006A30E8">
        <w:rPr>
          <w:rFonts w:ascii="Times New Roman" w:hAnsi="Times New Roman" w:cs="Times New Roman"/>
          <w:sz w:val="24"/>
          <w:szCs w:val="24"/>
          <w:lang w:val="en-AU"/>
        </w:rPr>
        <w:t xml:space="preserve">efficiency </w:t>
      </w:r>
      <w:r>
        <w:rPr>
          <w:rFonts w:ascii="Times New Roman" w:hAnsi="Times New Roman" w:cs="Times New Roman"/>
          <w:sz w:val="24"/>
          <w:szCs w:val="24"/>
          <w:lang w:val="en-AU"/>
        </w:rPr>
        <w:t>relates to</w:t>
      </w:r>
      <w:r w:rsidRPr="006A30E8">
        <w:rPr>
          <w:rFonts w:ascii="Times New Roman" w:hAnsi="Times New Roman" w:cs="Times New Roman"/>
          <w:sz w:val="24"/>
          <w:szCs w:val="24"/>
          <w:lang w:val="en-AU"/>
        </w:rPr>
        <w:t xml:space="preserve"> the prudent use of resources (AIHW Report, 2020). These </w:t>
      </w:r>
      <w:r>
        <w:rPr>
          <w:rFonts w:ascii="Times New Roman" w:hAnsi="Times New Roman" w:cs="Times New Roman"/>
          <w:sz w:val="24"/>
          <w:szCs w:val="24"/>
          <w:lang w:val="en-AU"/>
        </w:rPr>
        <w:t>are two</w:t>
      </w:r>
      <w:r w:rsidRPr="006A30E8">
        <w:rPr>
          <w:rFonts w:ascii="Times New Roman" w:hAnsi="Times New Roman" w:cs="Times New Roman"/>
          <w:sz w:val="24"/>
          <w:szCs w:val="24"/>
          <w:lang w:val="en-AU"/>
        </w:rPr>
        <w:t xml:space="preserve"> integral indicators</w:t>
      </w:r>
      <w:r>
        <w:rPr>
          <w:rFonts w:ascii="Times New Roman" w:hAnsi="Times New Roman" w:cs="Times New Roman"/>
          <w:sz w:val="24"/>
          <w:szCs w:val="24"/>
          <w:lang w:val="en-AU"/>
        </w:rPr>
        <w:t xml:space="preserve">, and </w:t>
      </w:r>
      <w:r w:rsidRPr="006A30E8">
        <w:rPr>
          <w:rFonts w:ascii="Times New Roman" w:hAnsi="Times New Roman" w:cs="Times New Roman"/>
          <w:sz w:val="24"/>
          <w:szCs w:val="24"/>
          <w:lang w:val="en-AU"/>
        </w:rPr>
        <w:t xml:space="preserve">the other indicators are anchored </w:t>
      </w:r>
      <w:r>
        <w:rPr>
          <w:rFonts w:ascii="Times New Roman" w:hAnsi="Times New Roman" w:cs="Times New Roman"/>
          <w:sz w:val="24"/>
          <w:szCs w:val="24"/>
          <w:lang w:val="en-AU"/>
        </w:rPr>
        <w:t>to</w:t>
      </w:r>
      <w:r w:rsidRPr="006A30E8">
        <w:rPr>
          <w:rFonts w:ascii="Times New Roman" w:hAnsi="Times New Roman" w:cs="Times New Roman"/>
          <w:sz w:val="24"/>
          <w:szCs w:val="24"/>
          <w:lang w:val="en-AU"/>
        </w:rPr>
        <w:t xml:space="preserve"> them. For instance, the concept of sustainability in the Australian health care system is well incorporated</w:t>
      </w:r>
      <w:r>
        <w:rPr>
          <w:rFonts w:ascii="Times New Roman" w:hAnsi="Times New Roman" w:cs="Times New Roman"/>
          <w:sz w:val="24"/>
          <w:szCs w:val="24"/>
          <w:lang w:val="en-AU"/>
        </w:rPr>
        <w:t>,</w:t>
      </w:r>
      <w:r w:rsidRPr="006A30E8">
        <w:rPr>
          <w:rFonts w:ascii="Times New Roman" w:hAnsi="Times New Roman" w:cs="Times New Roman"/>
          <w:sz w:val="24"/>
          <w:szCs w:val="24"/>
          <w:lang w:val="en-AU"/>
        </w:rPr>
        <w:t xml:space="preserve"> and milestone</w:t>
      </w:r>
      <w:r>
        <w:rPr>
          <w:rFonts w:ascii="Times New Roman" w:hAnsi="Times New Roman" w:cs="Times New Roman"/>
          <w:sz w:val="24"/>
          <w:szCs w:val="24"/>
          <w:lang w:val="en-AU"/>
        </w:rPr>
        <w:t>s</w:t>
      </w:r>
      <w:r w:rsidRPr="006A30E8">
        <w:rPr>
          <w:rFonts w:ascii="Times New Roman" w:hAnsi="Times New Roman" w:cs="Times New Roman"/>
          <w:sz w:val="24"/>
          <w:szCs w:val="24"/>
          <w:lang w:val="en-AU"/>
        </w:rPr>
        <w:t xml:space="preserve"> have been attained</w:t>
      </w:r>
      <w:r>
        <w:rPr>
          <w:rFonts w:ascii="Times New Roman" w:hAnsi="Times New Roman" w:cs="Times New Roman"/>
          <w:sz w:val="24"/>
          <w:szCs w:val="24"/>
          <w:lang w:val="en-AU"/>
        </w:rPr>
        <w:t>,</w:t>
      </w:r>
      <w:r w:rsidRPr="006A30E8">
        <w:rPr>
          <w:rFonts w:ascii="Times New Roman" w:hAnsi="Times New Roman" w:cs="Times New Roman"/>
          <w:sz w:val="24"/>
          <w:szCs w:val="24"/>
          <w:lang w:val="en-AU"/>
        </w:rPr>
        <w:t xml:space="preserve"> such as </w:t>
      </w:r>
      <w:r>
        <w:rPr>
          <w:rFonts w:ascii="Times New Roman" w:hAnsi="Times New Roman" w:cs="Times New Roman"/>
          <w:sz w:val="24"/>
          <w:szCs w:val="24"/>
          <w:lang w:val="en-AU"/>
        </w:rPr>
        <w:t xml:space="preserve">the </w:t>
      </w:r>
      <w:r w:rsidRPr="006A30E8">
        <w:rPr>
          <w:rFonts w:ascii="Times New Roman" w:hAnsi="Times New Roman" w:cs="Times New Roman"/>
          <w:sz w:val="24"/>
          <w:szCs w:val="24"/>
          <w:lang w:val="en-AU"/>
        </w:rPr>
        <w:t>rise of climate-friendly hospitals (</w:t>
      </w:r>
      <w:r>
        <w:rPr>
          <w:rFonts w:ascii="Times New Roman" w:hAnsi="Times New Roman" w:cs="Times New Roman"/>
          <w:sz w:val="24"/>
          <w:szCs w:val="24"/>
          <w:lang w:val="en-AU"/>
        </w:rPr>
        <w:t>a significant</w:t>
      </w:r>
      <w:r w:rsidRPr="006A30E8">
        <w:rPr>
          <w:rFonts w:ascii="Times New Roman" w:hAnsi="Times New Roman" w:cs="Times New Roman"/>
          <w:sz w:val="24"/>
          <w:szCs w:val="24"/>
          <w:lang w:val="en-AU"/>
        </w:rPr>
        <w:t xml:space="preserve"> reduction in the carbon footprint) </w:t>
      </w:r>
      <w:r>
        <w:rPr>
          <w:rFonts w:ascii="Times New Roman" w:hAnsi="Times New Roman" w:cs="Times New Roman"/>
          <w:sz w:val="24"/>
          <w:szCs w:val="24"/>
          <w:lang w:val="en-AU"/>
        </w:rPr>
        <w:t>and</w:t>
      </w:r>
      <w:r w:rsidRPr="006A30E8">
        <w:rPr>
          <w:rFonts w:ascii="Times New Roman" w:hAnsi="Times New Roman" w:cs="Times New Roman"/>
          <w:sz w:val="24"/>
          <w:szCs w:val="24"/>
          <w:lang w:val="en-AU"/>
        </w:rPr>
        <w:t xml:space="preserve"> sustainability in resource usage (Braithwaite et al., 2017:</w:t>
      </w:r>
      <w:r w:rsidRPr="006A30E8">
        <w:rPr>
          <w:rStyle w:val="authors-list-item"/>
          <w:rFonts w:ascii="Times New Roman" w:hAnsi="Times New Roman" w:cs="Times New Roman"/>
          <w:sz w:val="24"/>
          <w:szCs w:val="24"/>
          <w:lang w:val="en-AU"/>
        </w:rPr>
        <w:t xml:space="preserve"> </w:t>
      </w:r>
      <w:r w:rsidRPr="006A30E8">
        <w:rPr>
          <w:rStyle w:val="nlm-surname"/>
          <w:rFonts w:ascii="Times New Roman" w:hAnsi="Times New Roman" w:cs="Times New Roman"/>
          <w:sz w:val="24"/>
          <w:szCs w:val="24"/>
          <w:lang w:val="en-AU"/>
        </w:rPr>
        <w:t xml:space="preserve">Braithwaite et al., </w:t>
      </w:r>
      <w:r w:rsidRPr="006A30E8">
        <w:rPr>
          <w:rStyle w:val="nlm-surname"/>
          <w:rFonts w:ascii="Times New Roman" w:hAnsi="Times New Roman" w:cs="Times New Roman"/>
          <w:sz w:val="24"/>
          <w:szCs w:val="24"/>
          <w:lang w:val="en-AU"/>
        </w:rPr>
        <w:lastRenderedPageBreak/>
        <w:t>2019</w:t>
      </w:r>
      <w:r w:rsidRPr="006A30E8">
        <w:rPr>
          <w:rFonts w:ascii="Times New Roman" w:hAnsi="Times New Roman" w:cs="Times New Roman"/>
          <w:sz w:val="24"/>
          <w:szCs w:val="24"/>
          <w:lang w:val="en-AU"/>
        </w:rPr>
        <w:t xml:space="preserve">). With technological improvements and new models of care, Australia </w:t>
      </w:r>
      <w:r>
        <w:rPr>
          <w:rFonts w:ascii="Times New Roman" w:hAnsi="Times New Roman" w:cs="Times New Roman"/>
          <w:sz w:val="24"/>
          <w:szCs w:val="24"/>
          <w:lang w:val="en-AU"/>
        </w:rPr>
        <w:t>aims to</w:t>
      </w:r>
      <w:r w:rsidRPr="006A30E8">
        <w:rPr>
          <w:rFonts w:ascii="Times New Roman" w:hAnsi="Times New Roman" w:cs="Times New Roman"/>
          <w:sz w:val="24"/>
          <w:szCs w:val="24"/>
          <w:lang w:val="en-AU"/>
        </w:rPr>
        <w:t xml:space="preserve"> be</w:t>
      </w:r>
      <w:r>
        <w:rPr>
          <w:rFonts w:ascii="Times New Roman" w:hAnsi="Times New Roman" w:cs="Times New Roman"/>
          <w:sz w:val="24"/>
          <w:szCs w:val="24"/>
          <w:lang w:val="en-AU"/>
        </w:rPr>
        <w:t>come</w:t>
      </w:r>
      <w:r w:rsidRPr="006A30E8">
        <w:rPr>
          <w:rFonts w:ascii="Times New Roman" w:hAnsi="Times New Roman" w:cs="Times New Roman"/>
          <w:sz w:val="24"/>
          <w:szCs w:val="24"/>
          <w:lang w:val="en-AU"/>
        </w:rPr>
        <w:t xml:space="preserve"> one of the global leaders in sustainable health</w:t>
      </w:r>
      <w:r>
        <w:rPr>
          <w:rFonts w:ascii="Times New Roman" w:hAnsi="Times New Roman" w:cs="Times New Roman"/>
          <w:sz w:val="24"/>
          <w:szCs w:val="24"/>
          <w:lang w:val="en-AU"/>
        </w:rPr>
        <w:t xml:space="preserve"> </w:t>
      </w:r>
      <w:r w:rsidRPr="006A30E8">
        <w:rPr>
          <w:rFonts w:ascii="Times New Roman" w:hAnsi="Times New Roman" w:cs="Times New Roman"/>
          <w:sz w:val="24"/>
          <w:szCs w:val="24"/>
          <w:lang w:val="en-AU"/>
        </w:rPr>
        <w:t xml:space="preserve">care. </w:t>
      </w:r>
    </w:p>
    <w:p w14:paraId="7241A838" w14:textId="77777777" w:rsidR="004647EC" w:rsidRPr="006A30E8" w:rsidRDefault="004647EC" w:rsidP="004647EC">
      <w:pPr>
        <w:spacing w:line="480" w:lineRule="auto"/>
        <w:ind w:firstLine="720"/>
        <w:rPr>
          <w:rFonts w:ascii="Times New Roman" w:hAnsi="Times New Roman" w:cs="Times New Roman"/>
          <w:sz w:val="24"/>
          <w:szCs w:val="24"/>
          <w:lang w:val="en-AU"/>
        </w:rPr>
      </w:pPr>
      <w:r w:rsidRPr="006A30E8">
        <w:rPr>
          <w:rFonts w:ascii="Times New Roman" w:hAnsi="Times New Roman" w:cs="Times New Roman"/>
          <w:sz w:val="24"/>
          <w:szCs w:val="24"/>
          <w:lang w:val="en-AU"/>
        </w:rPr>
        <w:t xml:space="preserve">Finally, </w:t>
      </w:r>
      <w:r>
        <w:rPr>
          <w:rFonts w:ascii="Times New Roman" w:hAnsi="Times New Roman" w:cs="Times New Roman"/>
          <w:sz w:val="24"/>
          <w:szCs w:val="24"/>
          <w:lang w:val="en-AU"/>
        </w:rPr>
        <w:t>using</w:t>
      </w:r>
      <w:r w:rsidRPr="006A30E8">
        <w:rPr>
          <w:rFonts w:ascii="Times New Roman" w:hAnsi="Times New Roman" w:cs="Times New Roman"/>
          <w:sz w:val="24"/>
          <w:szCs w:val="24"/>
          <w:lang w:val="en-AU"/>
        </w:rPr>
        <w:t xml:space="preserve"> safety as an indicator, it is essential to conclude that the Australian indicators are </w:t>
      </w:r>
      <w:r>
        <w:rPr>
          <w:rFonts w:ascii="Times New Roman" w:hAnsi="Times New Roman" w:cs="Times New Roman"/>
          <w:sz w:val="24"/>
          <w:szCs w:val="24"/>
          <w:lang w:val="en-AU"/>
        </w:rPr>
        <w:t>fairly</w:t>
      </w:r>
      <w:r w:rsidRPr="006A30E8">
        <w:rPr>
          <w:rFonts w:ascii="Times New Roman" w:hAnsi="Times New Roman" w:cs="Times New Roman"/>
          <w:sz w:val="24"/>
          <w:szCs w:val="24"/>
          <w:lang w:val="en-AU"/>
        </w:rPr>
        <w:t xml:space="preserve"> appropriate</w:t>
      </w:r>
      <w:r>
        <w:rPr>
          <w:rFonts w:ascii="Times New Roman" w:hAnsi="Times New Roman" w:cs="Times New Roman"/>
          <w:sz w:val="24"/>
          <w:szCs w:val="24"/>
          <w:lang w:val="en-AU"/>
        </w:rPr>
        <w:t xml:space="preserve">; however, </w:t>
      </w:r>
      <w:r w:rsidRPr="006A30E8">
        <w:rPr>
          <w:rFonts w:ascii="Times New Roman" w:hAnsi="Times New Roman" w:cs="Times New Roman"/>
          <w:sz w:val="24"/>
          <w:szCs w:val="24"/>
          <w:lang w:val="en-AU"/>
        </w:rPr>
        <w:t xml:space="preserve">more efforts are </w:t>
      </w:r>
      <w:r>
        <w:rPr>
          <w:rFonts w:ascii="Times New Roman" w:hAnsi="Times New Roman" w:cs="Times New Roman"/>
          <w:sz w:val="24"/>
          <w:szCs w:val="24"/>
          <w:lang w:val="en-AU"/>
        </w:rPr>
        <w:t>required</w:t>
      </w:r>
      <w:r w:rsidRPr="006A30E8">
        <w:rPr>
          <w:rFonts w:ascii="Times New Roman" w:hAnsi="Times New Roman" w:cs="Times New Roman"/>
          <w:sz w:val="24"/>
          <w:szCs w:val="24"/>
          <w:lang w:val="en-AU"/>
        </w:rPr>
        <w:t xml:space="preserve"> to comprehensively define </w:t>
      </w:r>
      <w:r>
        <w:rPr>
          <w:rFonts w:ascii="Times New Roman" w:hAnsi="Times New Roman" w:cs="Times New Roman"/>
          <w:sz w:val="24"/>
          <w:szCs w:val="24"/>
          <w:lang w:val="en-AU"/>
        </w:rPr>
        <w:t xml:space="preserve">the </w:t>
      </w:r>
      <w:r w:rsidRPr="006A30E8">
        <w:rPr>
          <w:rFonts w:ascii="Times New Roman" w:hAnsi="Times New Roman" w:cs="Times New Roman"/>
          <w:sz w:val="24"/>
          <w:szCs w:val="24"/>
          <w:lang w:val="en-AU"/>
        </w:rPr>
        <w:t>indicators that would point to an in-depth understanding of the health sector. With public sector records</w:t>
      </w:r>
      <w:r>
        <w:rPr>
          <w:rFonts w:ascii="Times New Roman" w:hAnsi="Times New Roman" w:cs="Times New Roman"/>
          <w:sz w:val="24"/>
          <w:szCs w:val="24"/>
          <w:lang w:val="en-AU"/>
        </w:rPr>
        <w:t>,</w:t>
      </w:r>
      <w:r w:rsidRPr="006A30E8">
        <w:rPr>
          <w:rFonts w:ascii="Times New Roman" w:hAnsi="Times New Roman" w:cs="Times New Roman"/>
          <w:sz w:val="24"/>
          <w:szCs w:val="24"/>
          <w:lang w:val="en-AU"/>
        </w:rPr>
        <w:t xml:space="preserve"> such as</w:t>
      </w:r>
      <w:r>
        <w:rPr>
          <w:rFonts w:ascii="Times New Roman" w:hAnsi="Times New Roman" w:cs="Times New Roman"/>
          <w:sz w:val="24"/>
          <w:szCs w:val="24"/>
          <w:lang w:val="en-AU"/>
        </w:rPr>
        <w:t xml:space="preserve"> those</w:t>
      </w:r>
      <w:r w:rsidRPr="006A30E8">
        <w:rPr>
          <w:rFonts w:ascii="Times New Roman" w:hAnsi="Times New Roman" w:cs="Times New Roman"/>
          <w:sz w:val="24"/>
          <w:szCs w:val="24"/>
          <w:lang w:val="en-AU"/>
        </w:rPr>
        <w:t xml:space="preserve"> by </w:t>
      </w:r>
      <w:r>
        <w:rPr>
          <w:rFonts w:ascii="Times New Roman" w:hAnsi="Times New Roman" w:cs="Times New Roman"/>
          <w:sz w:val="24"/>
          <w:szCs w:val="24"/>
          <w:lang w:val="en-AU"/>
        </w:rPr>
        <w:t xml:space="preserve">the </w:t>
      </w:r>
      <w:r w:rsidRPr="006A30E8">
        <w:rPr>
          <w:rFonts w:ascii="Times New Roman" w:hAnsi="Times New Roman" w:cs="Times New Roman"/>
          <w:sz w:val="24"/>
          <w:szCs w:val="24"/>
          <w:lang w:val="en-AU"/>
        </w:rPr>
        <w:t>Australian Commission on Safety and Quality in Health Care</w:t>
      </w:r>
      <w:r>
        <w:rPr>
          <w:rFonts w:ascii="Times New Roman" w:hAnsi="Times New Roman" w:cs="Times New Roman"/>
          <w:sz w:val="24"/>
          <w:szCs w:val="24"/>
          <w:lang w:val="en-AU"/>
        </w:rPr>
        <w:t>,</w:t>
      </w:r>
      <w:r w:rsidRPr="006A30E8">
        <w:rPr>
          <w:rFonts w:ascii="Times New Roman" w:hAnsi="Times New Roman" w:cs="Times New Roman"/>
          <w:sz w:val="24"/>
          <w:szCs w:val="24"/>
          <w:lang w:val="en-AU"/>
        </w:rPr>
        <w:t xml:space="preserve"> indicating a rise in the safety and quality standards, it is vital to note that </w:t>
      </w:r>
      <w:r>
        <w:rPr>
          <w:rFonts w:ascii="Times New Roman" w:hAnsi="Times New Roman" w:cs="Times New Roman"/>
          <w:sz w:val="24"/>
          <w:szCs w:val="24"/>
          <w:lang w:val="en-AU"/>
        </w:rPr>
        <w:t>these will improve</w:t>
      </w:r>
      <w:r w:rsidRPr="006A30E8">
        <w:rPr>
          <w:rFonts w:ascii="Times New Roman" w:hAnsi="Times New Roman" w:cs="Times New Roman"/>
          <w:sz w:val="24"/>
          <w:szCs w:val="24"/>
          <w:lang w:val="en-AU"/>
        </w:rPr>
        <w:t xml:space="preserve"> (Hanley, 2012). Nonetheless, </w:t>
      </w:r>
      <w:r>
        <w:rPr>
          <w:rFonts w:ascii="Times New Roman" w:hAnsi="Times New Roman" w:cs="Times New Roman"/>
          <w:sz w:val="24"/>
          <w:szCs w:val="24"/>
          <w:lang w:val="en-AU"/>
        </w:rPr>
        <w:t xml:space="preserve">there are </w:t>
      </w:r>
      <w:r w:rsidRPr="006A30E8">
        <w:rPr>
          <w:rFonts w:ascii="Times New Roman" w:hAnsi="Times New Roman" w:cs="Times New Roman"/>
          <w:sz w:val="24"/>
          <w:szCs w:val="24"/>
          <w:lang w:val="en-AU"/>
        </w:rPr>
        <w:t xml:space="preserve">concerns </w:t>
      </w:r>
      <w:r>
        <w:rPr>
          <w:rFonts w:ascii="Times New Roman" w:hAnsi="Times New Roman" w:cs="Times New Roman"/>
          <w:sz w:val="24"/>
          <w:szCs w:val="24"/>
          <w:lang w:val="en-AU"/>
        </w:rPr>
        <w:t xml:space="preserve">about </w:t>
      </w:r>
      <w:r w:rsidRPr="006A30E8">
        <w:rPr>
          <w:rFonts w:ascii="Times New Roman" w:hAnsi="Times New Roman" w:cs="Times New Roman"/>
          <w:sz w:val="24"/>
          <w:szCs w:val="24"/>
          <w:lang w:val="en-AU"/>
        </w:rPr>
        <w:t>how services are people-centric</w:t>
      </w:r>
      <w:r>
        <w:rPr>
          <w:rFonts w:ascii="Times New Roman" w:hAnsi="Times New Roman" w:cs="Times New Roman"/>
          <w:sz w:val="24"/>
          <w:szCs w:val="24"/>
          <w:lang w:val="en-AU"/>
        </w:rPr>
        <w:t>,</w:t>
      </w:r>
      <w:r w:rsidRPr="006A30E8">
        <w:rPr>
          <w:rFonts w:ascii="Times New Roman" w:hAnsi="Times New Roman" w:cs="Times New Roman"/>
          <w:sz w:val="24"/>
          <w:szCs w:val="24"/>
          <w:lang w:val="en-AU"/>
        </w:rPr>
        <w:t xml:space="preserve"> and this </w:t>
      </w:r>
      <w:r>
        <w:rPr>
          <w:rFonts w:ascii="Times New Roman" w:hAnsi="Times New Roman" w:cs="Times New Roman"/>
          <w:sz w:val="24"/>
          <w:szCs w:val="24"/>
          <w:lang w:val="en-AU"/>
        </w:rPr>
        <w:t>area</w:t>
      </w:r>
      <w:r w:rsidRPr="006A30E8">
        <w:rPr>
          <w:rFonts w:ascii="Times New Roman" w:hAnsi="Times New Roman" w:cs="Times New Roman"/>
          <w:sz w:val="24"/>
          <w:szCs w:val="24"/>
          <w:lang w:val="en-AU"/>
        </w:rPr>
        <w:t xml:space="preserve"> has room for improvement. </w:t>
      </w:r>
      <w:r>
        <w:rPr>
          <w:rFonts w:ascii="Times New Roman" w:hAnsi="Times New Roman" w:cs="Times New Roman"/>
          <w:sz w:val="24"/>
          <w:szCs w:val="24"/>
          <w:lang w:val="en-AU"/>
        </w:rPr>
        <w:t>Accessibility</w:t>
      </w:r>
      <w:r w:rsidRPr="006A30E8">
        <w:rPr>
          <w:rFonts w:ascii="Times New Roman" w:hAnsi="Times New Roman" w:cs="Times New Roman"/>
          <w:sz w:val="24"/>
          <w:szCs w:val="24"/>
          <w:lang w:val="en-AU"/>
        </w:rPr>
        <w:t xml:space="preserve"> has been </w:t>
      </w:r>
      <w:r>
        <w:rPr>
          <w:rFonts w:ascii="Times New Roman" w:hAnsi="Times New Roman" w:cs="Times New Roman"/>
          <w:sz w:val="24"/>
          <w:szCs w:val="24"/>
          <w:lang w:val="en-AU"/>
        </w:rPr>
        <w:t>a challenge across the demographics.</w:t>
      </w:r>
      <w:r w:rsidRPr="006A30E8">
        <w:rPr>
          <w:rFonts w:ascii="Times New Roman" w:hAnsi="Times New Roman" w:cs="Times New Roman"/>
          <w:sz w:val="24"/>
          <w:szCs w:val="24"/>
          <w:lang w:val="en-AU"/>
        </w:rPr>
        <w:t xml:space="preserve"> For instance, </w:t>
      </w:r>
      <w:r>
        <w:rPr>
          <w:rFonts w:ascii="Times New Roman" w:hAnsi="Times New Roman" w:cs="Times New Roman"/>
          <w:sz w:val="24"/>
          <w:szCs w:val="24"/>
          <w:lang w:val="en-AU"/>
        </w:rPr>
        <w:t>several s</w:t>
      </w:r>
      <w:r w:rsidRPr="006A30E8">
        <w:rPr>
          <w:rFonts w:ascii="Times New Roman" w:hAnsi="Times New Roman" w:cs="Times New Roman"/>
          <w:sz w:val="24"/>
          <w:szCs w:val="24"/>
          <w:lang w:val="en-AU"/>
        </w:rPr>
        <w:t>tudies</w:t>
      </w:r>
      <w:r>
        <w:rPr>
          <w:rFonts w:ascii="Times New Roman" w:hAnsi="Times New Roman" w:cs="Times New Roman"/>
          <w:sz w:val="24"/>
          <w:szCs w:val="24"/>
          <w:lang w:val="en-AU"/>
        </w:rPr>
        <w:t>,</w:t>
      </w:r>
      <w:r w:rsidRPr="006A30E8">
        <w:rPr>
          <w:rFonts w:ascii="Times New Roman" w:hAnsi="Times New Roman" w:cs="Times New Roman"/>
          <w:sz w:val="24"/>
          <w:szCs w:val="24"/>
          <w:lang w:val="en-AU"/>
        </w:rPr>
        <w:t xml:space="preserve"> such as</w:t>
      </w:r>
      <w:r>
        <w:rPr>
          <w:rFonts w:ascii="Times New Roman" w:hAnsi="Times New Roman" w:cs="Times New Roman"/>
          <w:sz w:val="24"/>
          <w:szCs w:val="24"/>
          <w:lang w:val="en-AU"/>
        </w:rPr>
        <w:t xml:space="preserve"> the study by</w:t>
      </w:r>
      <w:r w:rsidRPr="006A30E8">
        <w:rPr>
          <w:rFonts w:ascii="Times New Roman" w:hAnsi="Times New Roman" w:cs="Times New Roman"/>
          <w:sz w:val="24"/>
          <w:szCs w:val="24"/>
          <w:lang w:val="en-AU"/>
        </w:rPr>
        <w:t xml:space="preserve"> </w:t>
      </w:r>
      <w:r w:rsidRPr="006A30E8">
        <w:rPr>
          <w:rStyle w:val="authors-list-item"/>
          <w:rFonts w:ascii="Times New Roman" w:hAnsi="Times New Roman" w:cs="Times New Roman"/>
          <w:sz w:val="24"/>
          <w:szCs w:val="24"/>
          <w:lang w:val="en-AU"/>
        </w:rPr>
        <w:t>Corscadden</w:t>
      </w:r>
      <w:r w:rsidRPr="006A30E8">
        <w:rPr>
          <w:rFonts w:ascii="Times New Roman" w:hAnsi="Times New Roman" w:cs="Times New Roman"/>
          <w:sz w:val="24"/>
          <w:szCs w:val="24"/>
          <w:lang w:val="en-AU"/>
        </w:rPr>
        <w:t xml:space="preserve"> et al. (2019)</w:t>
      </w:r>
      <w:r>
        <w:rPr>
          <w:rFonts w:ascii="Times New Roman" w:hAnsi="Times New Roman" w:cs="Times New Roman"/>
          <w:sz w:val="24"/>
          <w:szCs w:val="24"/>
          <w:lang w:val="en-AU"/>
        </w:rPr>
        <w:t>,</w:t>
      </w:r>
      <w:r w:rsidRPr="006A30E8">
        <w:rPr>
          <w:rFonts w:ascii="Times New Roman" w:hAnsi="Times New Roman" w:cs="Times New Roman"/>
          <w:sz w:val="24"/>
          <w:szCs w:val="24"/>
          <w:lang w:val="en-AU"/>
        </w:rPr>
        <w:t xml:space="preserve"> have found that there are disparities </w:t>
      </w:r>
      <w:r>
        <w:rPr>
          <w:rFonts w:ascii="Times New Roman" w:hAnsi="Times New Roman" w:cs="Times New Roman"/>
          <w:sz w:val="24"/>
          <w:szCs w:val="24"/>
          <w:lang w:val="en-AU"/>
        </w:rPr>
        <w:t xml:space="preserve">to the </w:t>
      </w:r>
      <w:r w:rsidRPr="006A30E8">
        <w:rPr>
          <w:rFonts w:ascii="Times New Roman" w:hAnsi="Times New Roman" w:cs="Times New Roman"/>
          <w:sz w:val="24"/>
          <w:szCs w:val="24"/>
          <w:lang w:val="en-AU"/>
        </w:rPr>
        <w:t>access</w:t>
      </w:r>
      <w:r>
        <w:rPr>
          <w:rFonts w:ascii="Times New Roman" w:hAnsi="Times New Roman" w:cs="Times New Roman"/>
          <w:sz w:val="24"/>
          <w:szCs w:val="24"/>
          <w:lang w:val="en-AU"/>
        </w:rPr>
        <w:t>ibility</w:t>
      </w:r>
      <w:r w:rsidRPr="006A30E8">
        <w:rPr>
          <w:rFonts w:ascii="Times New Roman" w:hAnsi="Times New Roman" w:cs="Times New Roman"/>
          <w:sz w:val="24"/>
          <w:szCs w:val="24"/>
          <w:lang w:val="en-AU"/>
        </w:rPr>
        <w:t xml:space="preserve"> of health care in Australia</w:t>
      </w:r>
      <w:r>
        <w:rPr>
          <w:rFonts w:ascii="Times New Roman" w:hAnsi="Times New Roman" w:cs="Times New Roman"/>
          <w:sz w:val="24"/>
          <w:szCs w:val="24"/>
          <w:lang w:val="en-AU"/>
        </w:rPr>
        <w:t xml:space="preserve">, as </w:t>
      </w:r>
      <w:r w:rsidRPr="006A30E8">
        <w:rPr>
          <w:rFonts w:ascii="Times New Roman" w:hAnsi="Times New Roman" w:cs="Times New Roman"/>
          <w:sz w:val="24"/>
          <w:szCs w:val="24"/>
          <w:lang w:val="en-AU"/>
        </w:rPr>
        <w:t xml:space="preserve">mental health patients </w:t>
      </w:r>
      <w:r>
        <w:rPr>
          <w:rFonts w:ascii="Times New Roman" w:hAnsi="Times New Roman" w:cs="Times New Roman"/>
          <w:sz w:val="24"/>
          <w:szCs w:val="24"/>
          <w:lang w:val="en-AU"/>
        </w:rPr>
        <w:t xml:space="preserve">face </w:t>
      </w:r>
      <w:r w:rsidRPr="006A30E8">
        <w:rPr>
          <w:rFonts w:ascii="Times New Roman" w:hAnsi="Times New Roman" w:cs="Times New Roman"/>
          <w:sz w:val="24"/>
          <w:szCs w:val="24"/>
          <w:lang w:val="en-AU"/>
        </w:rPr>
        <w:t xml:space="preserve">more barriers (10 percentage points higher) compared to other patients. Other studies have acknowledged the health access disparities with indigenous people experiencing difficulties in </w:t>
      </w:r>
      <w:r>
        <w:rPr>
          <w:rFonts w:ascii="Times New Roman" w:hAnsi="Times New Roman" w:cs="Times New Roman"/>
          <w:sz w:val="24"/>
          <w:szCs w:val="24"/>
          <w:lang w:val="en-AU"/>
        </w:rPr>
        <w:t>receiving</w:t>
      </w:r>
      <w:r w:rsidRPr="006A30E8">
        <w:rPr>
          <w:rFonts w:ascii="Times New Roman" w:hAnsi="Times New Roman" w:cs="Times New Roman"/>
          <w:sz w:val="24"/>
          <w:szCs w:val="24"/>
          <w:lang w:val="en-AU"/>
        </w:rPr>
        <w:t xml:space="preserve"> mainstream health services (Davy et al., 2016). </w:t>
      </w:r>
      <w:r>
        <w:rPr>
          <w:rFonts w:ascii="Times New Roman" w:hAnsi="Times New Roman" w:cs="Times New Roman"/>
          <w:sz w:val="24"/>
          <w:szCs w:val="24"/>
          <w:lang w:val="en-AU"/>
        </w:rPr>
        <w:t>Moreover</w:t>
      </w:r>
      <w:r w:rsidRPr="006A30E8">
        <w:rPr>
          <w:rFonts w:ascii="Times New Roman" w:hAnsi="Times New Roman" w:cs="Times New Roman"/>
          <w:sz w:val="24"/>
          <w:szCs w:val="24"/>
          <w:lang w:val="en-AU"/>
        </w:rPr>
        <w:t xml:space="preserve">, </w:t>
      </w:r>
      <w:r>
        <w:rPr>
          <w:rFonts w:ascii="Times New Roman" w:hAnsi="Times New Roman" w:cs="Times New Roman"/>
          <w:sz w:val="24"/>
          <w:szCs w:val="24"/>
          <w:lang w:val="en-AU"/>
        </w:rPr>
        <w:t xml:space="preserve">the </w:t>
      </w:r>
      <w:r w:rsidRPr="006A30E8">
        <w:rPr>
          <w:rFonts w:ascii="Times New Roman" w:hAnsi="Times New Roman" w:cs="Times New Roman"/>
          <w:sz w:val="24"/>
          <w:szCs w:val="24"/>
          <w:lang w:val="en-AU"/>
        </w:rPr>
        <w:t>effectiveness ha</w:t>
      </w:r>
      <w:r>
        <w:rPr>
          <w:rFonts w:ascii="Times New Roman" w:hAnsi="Times New Roman" w:cs="Times New Roman"/>
          <w:sz w:val="24"/>
          <w:szCs w:val="24"/>
          <w:lang w:val="en-AU"/>
        </w:rPr>
        <w:t>s</w:t>
      </w:r>
      <w:r w:rsidRPr="006A30E8">
        <w:rPr>
          <w:rFonts w:ascii="Times New Roman" w:hAnsi="Times New Roman" w:cs="Times New Roman"/>
          <w:sz w:val="24"/>
          <w:szCs w:val="24"/>
          <w:lang w:val="en-AU"/>
        </w:rPr>
        <w:t xml:space="preserve"> been challenged </w:t>
      </w:r>
      <w:r>
        <w:rPr>
          <w:rFonts w:ascii="Times New Roman" w:hAnsi="Times New Roman" w:cs="Times New Roman"/>
          <w:sz w:val="24"/>
          <w:szCs w:val="24"/>
          <w:lang w:val="en-AU"/>
        </w:rPr>
        <w:t>due to the</w:t>
      </w:r>
      <w:r w:rsidRPr="006A30E8">
        <w:rPr>
          <w:rFonts w:ascii="Times New Roman" w:hAnsi="Times New Roman" w:cs="Times New Roman"/>
          <w:sz w:val="24"/>
          <w:szCs w:val="24"/>
          <w:lang w:val="en-AU"/>
        </w:rPr>
        <w:t xml:space="preserve"> limited penetration of cancer screening programs</w:t>
      </w:r>
      <w:r>
        <w:rPr>
          <w:rFonts w:ascii="Times New Roman" w:hAnsi="Times New Roman" w:cs="Times New Roman"/>
          <w:sz w:val="24"/>
          <w:szCs w:val="24"/>
          <w:lang w:val="en-AU"/>
        </w:rPr>
        <w:t>,</w:t>
      </w:r>
      <w:r w:rsidRPr="006A30E8">
        <w:rPr>
          <w:rFonts w:ascii="Times New Roman" w:hAnsi="Times New Roman" w:cs="Times New Roman"/>
          <w:sz w:val="24"/>
          <w:szCs w:val="24"/>
          <w:lang w:val="en-AU"/>
        </w:rPr>
        <w:t xml:space="preserve"> especially among the </w:t>
      </w:r>
      <w:r>
        <w:rPr>
          <w:rFonts w:ascii="Times New Roman" w:hAnsi="Times New Roman" w:cs="Times New Roman"/>
          <w:sz w:val="24"/>
          <w:szCs w:val="24"/>
          <w:lang w:val="en-AU"/>
        </w:rPr>
        <w:t>poor and rural</w:t>
      </w:r>
      <w:r w:rsidRPr="006A30E8">
        <w:rPr>
          <w:rFonts w:ascii="Times New Roman" w:hAnsi="Times New Roman" w:cs="Times New Roman"/>
          <w:sz w:val="24"/>
          <w:szCs w:val="24"/>
          <w:lang w:val="en-AU"/>
        </w:rPr>
        <w:t xml:space="preserve"> populations (</w:t>
      </w:r>
      <w:r w:rsidRPr="006A30E8">
        <w:rPr>
          <w:rFonts w:ascii="Times New Roman" w:hAnsi="Times New Roman" w:cs="Times New Roman"/>
          <w:bCs/>
          <w:sz w:val="24"/>
          <w:szCs w:val="24"/>
          <w:lang w:val="en-AU"/>
        </w:rPr>
        <w:t>Goodwin et al., 2020</w:t>
      </w:r>
      <w:r w:rsidRPr="006A30E8">
        <w:rPr>
          <w:rFonts w:ascii="Times New Roman" w:hAnsi="Times New Roman" w:cs="Times New Roman"/>
          <w:sz w:val="24"/>
          <w:szCs w:val="24"/>
          <w:lang w:val="en-AU"/>
        </w:rPr>
        <w:t xml:space="preserve">). </w:t>
      </w:r>
    </w:p>
    <w:p w14:paraId="5BDF6820" w14:textId="77777777" w:rsidR="004647EC" w:rsidRPr="006A30E8" w:rsidRDefault="004647EC" w:rsidP="004647EC">
      <w:pPr>
        <w:spacing w:line="240" w:lineRule="auto"/>
        <w:jc w:val="center"/>
        <w:rPr>
          <w:rFonts w:ascii="Times New Roman" w:hAnsi="Times New Roman" w:cs="Times New Roman"/>
          <w:b/>
          <w:sz w:val="24"/>
          <w:szCs w:val="24"/>
          <w:lang w:val="en-AU"/>
        </w:rPr>
      </w:pPr>
      <w:r w:rsidRPr="006A30E8">
        <w:rPr>
          <w:rFonts w:ascii="Times New Roman" w:hAnsi="Times New Roman" w:cs="Times New Roman"/>
          <w:b/>
          <w:sz w:val="24"/>
          <w:szCs w:val="24"/>
          <w:lang w:val="en-AU"/>
        </w:rPr>
        <w:t>Conclusion</w:t>
      </w:r>
    </w:p>
    <w:p w14:paraId="24AA702A" w14:textId="77777777" w:rsidR="004647EC" w:rsidRPr="006A30E8" w:rsidRDefault="004647EC" w:rsidP="004647EC">
      <w:pPr>
        <w:spacing w:line="480" w:lineRule="auto"/>
        <w:ind w:firstLine="720"/>
        <w:rPr>
          <w:rFonts w:ascii="Times New Roman" w:hAnsi="Times New Roman" w:cs="Times New Roman"/>
          <w:sz w:val="24"/>
          <w:szCs w:val="24"/>
          <w:lang w:val="en-AU"/>
        </w:rPr>
      </w:pPr>
      <w:r>
        <w:rPr>
          <w:rFonts w:ascii="Times New Roman" w:hAnsi="Times New Roman" w:cs="Times New Roman"/>
          <w:sz w:val="24"/>
          <w:szCs w:val="24"/>
          <w:lang w:val="en-AU"/>
        </w:rPr>
        <w:t>A review of the</w:t>
      </w:r>
      <w:r w:rsidRPr="006A30E8">
        <w:rPr>
          <w:rFonts w:ascii="Times New Roman" w:hAnsi="Times New Roman" w:cs="Times New Roman"/>
          <w:sz w:val="24"/>
          <w:szCs w:val="24"/>
          <w:lang w:val="en-AU"/>
        </w:rPr>
        <w:t xml:space="preserve"> scholarly and health data</w:t>
      </w:r>
      <w:r>
        <w:rPr>
          <w:rFonts w:ascii="Times New Roman" w:hAnsi="Times New Roman" w:cs="Times New Roman"/>
          <w:sz w:val="24"/>
          <w:szCs w:val="24"/>
          <w:lang w:val="en-AU"/>
        </w:rPr>
        <w:t xml:space="preserve"> has shown that</w:t>
      </w:r>
      <w:r w:rsidRPr="006A30E8">
        <w:rPr>
          <w:rFonts w:ascii="Times New Roman" w:hAnsi="Times New Roman" w:cs="Times New Roman"/>
          <w:sz w:val="24"/>
          <w:szCs w:val="24"/>
          <w:lang w:val="en-AU"/>
        </w:rPr>
        <w:t xml:space="preserve"> Australia has a set of well-defined health care indicators that help </w:t>
      </w:r>
      <w:r>
        <w:rPr>
          <w:rFonts w:ascii="Times New Roman" w:hAnsi="Times New Roman" w:cs="Times New Roman"/>
          <w:sz w:val="24"/>
          <w:szCs w:val="24"/>
          <w:lang w:val="en-AU"/>
        </w:rPr>
        <w:t xml:space="preserve">to </w:t>
      </w:r>
      <w:r w:rsidRPr="006A30E8">
        <w:rPr>
          <w:rFonts w:ascii="Times New Roman" w:hAnsi="Times New Roman" w:cs="Times New Roman"/>
          <w:sz w:val="24"/>
          <w:szCs w:val="24"/>
          <w:lang w:val="en-AU"/>
        </w:rPr>
        <w:t>explain the performance of the system</w:t>
      </w:r>
      <w:r>
        <w:rPr>
          <w:rFonts w:ascii="Times New Roman" w:hAnsi="Times New Roman" w:cs="Times New Roman"/>
          <w:sz w:val="24"/>
          <w:szCs w:val="24"/>
          <w:lang w:val="en-AU"/>
        </w:rPr>
        <w:t xml:space="preserve"> and services</w:t>
      </w:r>
      <w:r w:rsidRPr="006A30E8">
        <w:rPr>
          <w:rFonts w:ascii="Times New Roman" w:hAnsi="Times New Roman" w:cs="Times New Roman"/>
          <w:sz w:val="24"/>
          <w:szCs w:val="24"/>
          <w:lang w:val="en-AU"/>
        </w:rPr>
        <w:t xml:space="preserve"> </w:t>
      </w:r>
      <w:r>
        <w:rPr>
          <w:rFonts w:ascii="Times New Roman" w:hAnsi="Times New Roman" w:cs="Times New Roman"/>
          <w:sz w:val="24"/>
          <w:szCs w:val="24"/>
          <w:lang w:val="en-AU"/>
        </w:rPr>
        <w:t>for</w:t>
      </w:r>
      <w:r w:rsidRPr="006A30E8">
        <w:rPr>
          <w:rFonts w:ascii="Times New Roman" w:hAnsi="Times New Roman" w:cs="Times New Roman"/>
          <w:sz w:val="24"/>
          <w:szCs w:val="24"/>
          <w:lang w:val="en-AU"/>
        </w:rPr>
        <w:t xml:space="preserve"> the people and communities. These indicators include</w:t>
      </w:r>
      <w:r>
        <w:rPr>
          <w:rFonts w:ascii="Times New Roman" w:hAnsi="Times New Roman" w:cs="Times New Roman"/>
          <w:sz w:val="24"/>
          <w:szCs w:val="24"/>
          <w:lang w:val="en-AU"/>
        </w:rPr>
        <w:t xml:space="preserve"> the following:</w:t>
      </w:r>
      <w:r w:rsidRPr="006A30E8">
        <w:rPr>
          <w:rFonts w:ascii="Times New Roman" w:hAnsi="Times New Roman" w:cs="Times New Roman"/>
          <w:sz w:val="24"/>
          <w:szCs w:val="24"/>
          <w:lang w:val="en-AU"/>
        </w:rPr>
        <w:t xml:space="preserve"> </w:t>
      </w:r>
      <w:r>
        <w:rPr>
          <w:rFonts w:ascii="Times New Roman" w:hAnsi="Times New Roman" w:cs="Times New Roman"/>
          <w:sz w:val="24"/>
          <w:szCs w:val="24"/>
          <w:lang w:val="en-AU"/>
        </w:rPr>
        <w:t>a</w:t>
      </w:r>
      <w:r w:rsidRPr="006A30E8">
        <w:rPr>
          <w:rFonts w:ascii="Times New Roman" w:hAnsi="Times New Roman" w:cs="Times New Roman"/>
          <w:sz w:val="24"/>
          <w:szCs w:val="24"/>
          <w:lang w:val="en-AU"/>
        </w:rPr>
        <w:t xml:space="preserve">ccessibility, </w:t>
      </w:r>
      <w:r>
        <w:rPr>
          <w:rFonts w:ascii="Times New Roman" w:hAnsi="Times New Roman" w:cs="Times New Roman"/>
          <w:sz w:val="24"/>
          <w:szCs w:val="24"/>
          <w:lang w:val="en-AU"/>
        </w:rPr>
        <w:t>c</w:t>
      </w:r>
      <w:r w:rsidRPr="006A30E8">
        <w:rPr>
          <w:rFonts w:ascii="Times New Roman" w:hAnsi="Times New Roman" w:cs="Times New Roman"/>
          <w:sz w:val="24"/>
          <w:szCs w:val="24"/>
          <w:lang w:val="en-AU"/>
        </w:rPr>
        <w:t xml:space="preserve">ontinuity of </w:t>
      </w:r>
      <w:r>
        <w:rPr>
          <w:rFonts w:ascii="Times New Roman" w:hAnsi="Times New Roman" w:cs="Times New Roman"/>
          <w:sz w:val="24"/>
          <w:szCs w:val="24"/>
          <w:lang w:val="en-AU"/>
        </w:rPr>
        <w:t>c</w:t>
      </w:r>
      <w:r w:rsidRPr="006A30E8">
        <w:rPr>
          <w:rFonts w:ascii="Times New Roman" w:hAnsi="Times New Roman" w:cs="Times New Roman"/>
          <w:sz w:val="24"/>
          <w:szCs w:val="24"/>
          <w:lang w:val="en-AU"/>
        </w:rPr>
        <w:t xml:space="preserve">are, </w:t>
      </w:r>
      <w:r>
        <w:rPr>
          <w:rFonts w:ascii="Times New Roman" w:hAnsi="Times New Roman" w:cs="Times New Roman"/>
          <w:sz w:val="24"/>
          <w:szCs w:val="24"/>
          <w:lang w:val="en-AU"/>
        </w:rPr>
        <w:t>e</w:t>
      </w:r>
      <w:r w:rsidRPr="006A30E8">
        <w:rPr>
          <w:rFonts w:ascii="Times New Roman" w:hAnsi="Times New Roman" w:cs="Times New Roman"/>
          <w:sz w:val="24"/>
          <w:szCs w:val="24"/>
          <w:lang w:val="en-AU"/>
        </w:rPr>
        <w:t xml:space="preserve">ffectiveness, </w:t>
      </w:r>
      <w:r>
        <w:rPr>
          <w:rFonts w:ascii="Times New Roman" w:hAnsi="Times New Roman" w:cs="Times New Roman"/>
          <w:sz w:val="24"/>
          <w:szCs w:val="24"/>
          <w:lang w:val="en-AU"/>
        </w:rPr>
        <w:t>e</w:t>
      </w:r>
      <w:r w:rsidRPr="006A30E8">
        <w:rPr>
          <w:rFonts w:ascii="Times New Roman" w:hAnsi="Times New Roman" w:cs="Times New Roman"/>
          <w:sz w:val="24"/>
          <w:szCs w:val="24"/>
          <w:lang w:val="en-AU"/>
        </w:rPr>
        <w:t xml:space="preserve">fficiency and </w:t>
      </w:r>
      <w:r>
        <w:rPr>
          <w:rFonts w:ascii="Times New Roman" w:hAnsi="Times New Roman" w:cs="Times New Roman"/>
          <w:sz w:val="24"/>
          <w:szCs w:val="24"/>
          <w:lang w:val="en-AU"/>
        </w:rPr>
        <w:t>s</w:t>
      </w:r>
      <w:r w:rsidRPr="006A30E8">
        <w:rPr>
          <w:rFonts w:ascii="Times New Roman" w:hAnsi="Times New Roman" w:cs="Times New Roman"/>
          <w:sz w:val="24"/>
          <w:szCs w:val="24"/>
          <w:lang w:val="en-AU"/>
        </w:rPr>
        <w:t xml:space="preserve">ustainability and </w:t>
      </w:r>
      <w:r>
        <w:rPr>
          <w:rFonts w:ascii="Times New Roman" w:hAnsi="Times New Roman" w:cs="Times New Roman"/>
          <w:sz w:val="24"/>
          <w:szCs w:val="24"/>
          <w:lang w:val="en-AU"/>
        </w:rPr>
        <w:t>s</w:t>
      </w:r>
      <w:r w:rsidRPr="006A30E8">
        <w:rPr>
          <w:rFonts w:ascii="Times New Roman" w:hAnsi="Times New Roman" w:cs="Times New Roman"/>
          <w:sz w:val="24"/>
          <w:szCs w:val="24"/>
          <w:lang w:val="en-AU"/>
        </w:rPr>
        <w:t>afety. In comparison to the indicators used by other OECD nations, Australia</w:t>
      </w:r>
      <w:r>
        <w:rPr>
          <w:rFonts w:ascii="Times New Roman" w:hAnsi="Times New Roman" w:cs="Times New Roman"/>
          <w:sz w:val="24"/>
          <w:szCs w:val="24"/>
          <w:lang w:val="en-AU"/>
        </w:rPr>
        <w:t>’s indicators</w:t>
      </w:r>
      <w:r w:rsidRPr="006A30E8">
        <w:rPr>
          <w:rFonts w:ascii="Times New Roman" w:hAnsi="Times New Roman" w:cs="Times New Roman"/>
          <w:sz w:val="24"/>
          <w:szCs w:val="24"/>
          <w:lang w:val="en-AU"/>
        </w:rPr>
        <w:t xml:space="preserve"> </w:t>
      </w:r>
      <w:r>
        <w:rPr>
          <w:rFonts w:ascii="Times New Roman" w:hAnsi="Times New Roman" w:cs="Times New Roman"/>
          <w:sz w:val="24"/>
          <w:szCs w:val="24"/>
          <w:lang w:val="en-AU"/>
        </w:rPr>
        <w:t>are</w:t>
      </w:r>
      <w:r w:rsidRPr="006A30E8">
        <w:rPr>
          <w:rFonts w:ascii="Times New Roman" w:hAnsi="Times New Roman" w:cs="Times New Roman"/>
          <w:sz w:val="24"/>
          <w:szCs w:val="24"/>
          <w:lang w:val="en-AU"/>
        </w:rPr>
        <w:t xml:space="preserve"> be narrowly defined. In this regard, </w:t>
      </w:r>
      <w:r>
        <w:rPr>
          <w:rFonts w:ascii="Times New Roman" w:hAnsi="Times New Roman" w:cs="Times New Roman"/>
          <w:sz w:val="24"/>
          <w:szCs w:val="24"/>
          <w:lang w:val="en-AU"/>
        </w:rPr>
        <w:t xml:space="preserve">although </w:t>
      </w:r>
      <w:r w:rsidRPr="006A30E8">
        <w:rPr>
          <w:rFonts w:ascii="Times New Roman" w:hAnsi="Times New Roman" w:cs="Times New Roman"/>
          <w:sz w:val="24"/>
          <w:szCs w:val="24"/>
          <w:lang w:val="en-AU"/>
        </w:rPr>
        <w:t xml:space="preserve">the Australian health indicators are </w:t>
      </w:r>
      <w:r>
        <w:rPr>
          <w:rFonts w:ascii="Times New Roman" w:hAnsi="Times New Roman" w:cs="Times New Roman"/>
          <w:sz w:val="24"/>
          <w:szCs w:val="24"/>
          <w:lang w:val="en-AU"/>
        </w:rPr>
        <w:t xml:space="preserve">fairly </w:t>
      </w:r>
      <w:r w:rsidRPr="006A30E8">
        <w:rPr>
          <w:rFonts w:ascii="Times New Roman" w:hAnsi="Times New Roman" w:cs="Times New Roman"/>
          <w:sz w:val="24"/>
          <w:szCs w:val="24"/>
          <w:lang w:val="en-AU"/>
        </w:rPr>
        <w:t>appropriate</w:t>
      </w:r>
      <w:r>
        <w:rPr>
          <w:rFonts w:ascii="Times New Roman" w:hAnsi="Times New Roman" w:cs="Times New Roman"/>
          <w:sz w:val="24"/>
          <w:szCs w:val="24"/>
          <w:lang w:val="en-AU"/>
        </w:rPr>
        <w:t>, they</w:t>
      </w:r>
      <w:r w:rsidRPr="006A30E8">
        <w:rPr>
          <w:rFonts w:ascii="Times New Roman" w:hAnsi="Times New Roman" w:cs="Times New Roman"/>
          <w:sz w:val="24"/>
          <w:szCs w:val="24"/>
          <w:lang w:val="en-AU"/>
        </w:rPr>
        <w:t xml:space="preserve"> do not effectively cover all the </w:t>
      </w:r>
      <w:r w:rsidRPr="006A30E8">
        <w:rPr>
          <w:rFonts w:ascii="Times New Roman" w:hAnsi="Times New Roman" w:cs="Times New Roman"/>
          <w:sz w:val="24"/>
          <w:szCs w:val="24"/>
          <w:lang w:val="en-AU"/>
        </w:rPr>
        <w:lastRenderedPageBreak/>
        <w:t>essential segments of the health sector. Experts and policy makers may need to emulate some of the indicators from OECD countries</w:t>
      </w:r>
      <w:r>
        <w:rPr>
          <w:rFonts w:ascii="Times New Roman" w:hAnsi="Times New Roman" w:cs="Times New Roman"/>
          <w:sz w:val="24"/>
          <w:szCs w:val="24"/>
          <w:lang w:val="en-AU"/>
        </w:rPr>
        <w:t>,</w:t>
      </w:r>
      <w:r w:rsidRPr="006A30E8">
        <w:rPr>
          <w:rFonts w:ascii="Times New Roman" w:hAnsi="Times New Roman" w:cs="Times New Roman"/>
          <w:sz w:val="24"/>
          <w:szCs w:val="24"/>
          <w:lang w:val="en-AU"/>
        </w:rPr>
        <w:t xml:space="preserve"> such as </w:t>
      </w:r>
      <w:r>
        <w:rPr>
          <w:rFonts w:ascii="Times New Roman" w:hAnsi="Times New Roman" w:cs="Times New Roman"/>
          <w:sz w:val="24"/>
          <w:szCs w:val="24"/>
          <w:lang w:val="en-AU"/>
        </w:rPr>
        <w:t xml:space="preserve">the </w:t>
      </w:r>
      <w:r w:rsidRPr="006A30E8">
        <w:rPr>
          <w:rFonts w:ascii="Times New Roman" w:hAnsi="Times New Roman" w:cs="Times New Roman"/>
          <w:sz w:val="24"/>
          <w:szCs w:val="24"/>
          <w:lang w:val="en-AU"/>
        </w:rPr>
        <w:t xml:space="preserve">workforce per population growth and health spending per capita. It is essential for a nation to have a comprehensive view of these indicators to truly outline the performance </w:t>
      </w:r>
      <w:r>
        <w:rPr>
          <w:rFonts w:ascii="Times New Roman" w:hAnsi="Times New Roman" w:cs="Times New Roman"/>
          <w:sz w:val="24"/>
          <w:szCs w:val="24"/>
          <w:lang w:val="en-AU"/>
        </w:rPr>
        <w:t>in every</w:t>
      </w:r>
      <w:r w:rsidRPr="006A30E8">
        <w:rPr>
          <w:rFonts w:ascii="Times New Roman" w:hAnsi="Times New Roman" w:cs="Times New Roman"/>
          <w:sz w:val="24"/>
          <w:szCs w:val="24"/>
          <w:lang w:val="en-AU"/>
        </w:rPr>
        <w:t xml:space="preserve"> segment. Nevertheless, it does not mean that Australia is low</w:t>
      </w:r>
      <w:r>
        <w:rPr>
          <w:rFonts w:ascii="Times New Roman" w:hAnsi="Times New Roman" w:cs="Times New Roman"/>
          <w:sz w:val="24"/>
          <w:szCs w:val="24"/>
          <w:lang w:val="en-AU"/>
        </w:rPr>
        <w:t xml:space="preserve"> </w:t>
      </w:r>
      <w:r w:rsidRPr="006A30E8">
        <w:rPr>
          <w:rFonts w:ascii="Times New Roman" w:hAnsi="Times New Roman" w:cs="Times New Roman"/>
          <w:sz w:val="24"/>
          <w:szCs w:val="24"/>
          <w:lang w:val="en-AU"/>
        </w:rPr>
        <w:t>rated</w:t>
      </w:r>
      <w:r>
        <w:rPr>
          <w:rFonts w:ascii="Times New Roman" w:hAnsi="Times New Roman" w:cs="Times New Roman"/>
          <w:sz w:val="24"/>
          <w:szCs w:val="24"/>
          <w:lang w:val="en-AU"/>
        </w:rPr>
        <w:t>, as it</w:t>
      </w:r>
      <w:r w:rsidRPr="006A30E8">
        <w:rPr>
          <w:rFonts w:ascii="Times New Roman" w:hAnsi="Times New Roman" w:cs="Times New Roman"/>
          <w:sz w:val="24"/>
          <w:szCs w:val="24"/>
          <w:lang w:val="en-AU"/>
        </w:rPr>
        <w:t xml:space="preserve"> has made </w:t>
      </w:r>
      <w:r>
        <w:rPr>
          <w:rFonts w:ascii="Times New Roman" w:hAnsi="Times New Roman" w:cs="Times New Roman"/>
          <w:sz w:val="24"/>
          <w:szCs w:val="24"/>
          <w:lang w:val="en-AU"/>
        </w:rPr>
        <w:t>significant</w:t>
      </w:r>
      <w:r w:rsidRPr="006A30E8">
        <w:rPr>
          <w:rFonts w:ascii="Times New Roman" w:hAnsi="Times New Roman" w:cs="Times New Roman"/>
          <w:sz w:val="24"/>
          <w:szCs w:val="24"/>
          <w:lang w:val="en-AU"/>
        </w:rPr>
        <w:t xml:space="preserve"> steps in the areas of sustainability, service quality and adaptability</w:t>
      </w:r>
      <w:r>
        <w:rPr>
          <w:rFonts w:ascii="Times New Roman" w:hAnsi="Times New Roman" w:cs="Times New Roman"/>
          <w:sz w:val="24"/>
          <w:szCs w:val="24"/>
          <w:lang w:val="en-AU"/>
        </w:rPr>
        <w:t>, which makes</w:t>
      </w:r>
      <w:r w:rsidRPr="006A30E8">
        <w:rPr>
          <w:rFonts w:ascii="Times New Roman" w:hAnsi="Times New Roman" w:cs="Times New Roman"/>
          <w:sz w:val="24"/>
          <w:szCs w:val="24"/>
          <w:lang w:val="en-AU"/>
        </w:rPr>
        <w:t xml:space="preserve"> it one of the global leaders in health</w:t>
      </w:r>
      <w:r>
        <w:rPr>
          <w:rFonts w:ascii="Times New Roman" w:hAnsi="Times New Roman" w:cs="Times New Roman"/>
          <w:sz w:val="24"/>
          <w:szCs w:val="24"/>
          <w:lang w:val="en-AU"/>
        </w:rPr>
        <w:t xml:space="preserve"> </w:t>
      </w:r>
      <w:r w:rsidRPr="006A30E8">
        <w:rPr>
          <w:rFonts w:ascii="Times New Roman" w:hAnsi="Times New Roman" w:cs="Times New Roman"/>
          <w:sz w:val="24"/>
          <w:szCs w:val="24"/>
          <w:lang w:val="en-AU"/>
        </w:rPr>
        <w:t xml:space="preserve">care provision. </w:t>
      </w:r>
    </w:p>
    <w:p w14:paraId="399DBB3F" w14:textId="77777777" w:rsidR="004647EC" w:rsidRPr="006A30E8" w:rsidRDefault="004647EC" w:rsidP="004647EC">
      <w:pPr>
        <w:spacing w:line="480" w:lineRule="auto"/>
        <w:rPr>
          <w:rFonts w:ascii="Times New Roman" w:hAnsi="Times New Roman" w:cs="Times New Roman"/>
          <w:sz w:val="24"/>
          <w:szCs w:val="24"/>
          <w:lang w:val="en-AU"/>
        </w:rPr>
      </w:pPr>
    </w:p>
    <w:p w14:paraId="73253E5E" w14:textId="77777777" w:rsidR="004647EC" w:rsidRPr="006A30E8" w:rsidRDefault="004647EC" w:rsidP="004647EC">
      <w:pPr>
        <w:spacing w:line="480" w:lineRule="auto"/>
        <w:rPr>
          <w:rFonts w:ascii="Times New Roman" w:hAnsi="Times New Roman" w:cs="Times New Roman"/>
          <w:sz w:val="24"/>
          <w:szCs w:val="24"/>
          <w:lang w:val="en-AU"/>
        </w:rPr>
      </w:pPr>
    </w:p>
    <w:p w14:paraId="76D69E39" w14:textId="77777777" w:rsidR="004647EC" w:rsidRPr="006A30E8" w:rsidRDefault="004647EC" w:rsidP="004647EC">
      <w:pPr>
        <w:spacing w:line="480" w:lineRule="auto"/>
        <w:rPr>
          <w:rFonts w:ascii="Times New Roman" w:hAnsi="Times New Roman" w:cs="Times New Roman"/>
          <w:sz w:val="24"/>
          <w:szCs w:val="24"/>
          <w:lang w:val="en-AU"/>
        </w:rPr>
      </w:pPr>
    </w:p>
    <w:p w14:paraId="2280D723" w14:textId="77777777" w:rsidR="004647EC" w:rsidRDefault="004647EC" w:rsidP="004647EC">
      <w:pPr>
        <w:spacing w:line="480" w:lineRule="auto"/>
        <w:rPr>
          <w:rFonts w:ascii="Times New Roman" w:hAnsi="Times New Roman" w:cs="Times New Roman"/>
          <w:sz w:val="24"/>
          <w:szCs w:val="24"/>
          <w:lang w:val="en-AU"/>
        </w:rPr>
      </w:pPr>
    </w:p>
    <w:p w14:paraId="14867F4F" w14:textId="77777777" w:rsidR="00D77D42" w:rsidRDefault="00D77D42" w:rsidP="004647EC">
      <w:pPr>
        <w:spacing w:line="480" w:lineRule="auto"/>
        <w:rPr>
          <w:rFonts w:ascii="Times New Roman" w:hAnsi="Times New Roman" w:cs="Times New Roman"/>
          <w:sz w:val="24"/>
          <w:szCs w:val="24"/>
          <w:lang w:val="en-AU"/>
        </w:rPr>
      </w:pPr>
    </w:p>
    <w:p w14:paraId="06CEB220" w14:textId="77777777" w:rsidR="00D77D42" w:rsidRDefault="00D77D42" w:rsidP="004647EC">
      <w:pPr>
        <w:spacing w:line="480" w:lineRule="auto"/>
        <w:rPr>
          <w:rFonts w:ascii="Times New Roman" w:hAnsi="Times New Roman" w:cs="Times New Roman"/>
          <w:sz w:val="24"/>
          <w:szCs w:val="24"/>
          <w:lang w:val="en-AU"/>
        </w:rPr>
      </w:pPr>
    </w:p>
    <w:p w14:paraId="4294207C" w14:textId="77777777" w:rsidR="00D77D42" w:rsidRDefault="00D77D42" w:rsidP="004647EC">
      <w:pPr>
        <w:spacing w:line="480" w:lineRule="auto"/>
        <w:rPr>
          <w:rFonts w:ascii="Times New Roman" w:hAnsi="Times New Roman" w:cs="Times New Roman"/>
          <w:sz w:val="24"/>
          <w:szCs w:val="24"/>
          <w:lang w:val="en-AU"/>
        </w:rPr>
      </w:pPr>
    </w:p>
    <w:p w14:paraId="47AF0AFD" w14:textId="77777777" w:rsidR="00D77D42" w:rsidRDefault="00D77D42" w:rsidP="004647EC">
      <w:pPr>
        <w:spacing w:line="480" w:lineRule="auto"/>
        <w:rPr>
          <w:rFonts w:ascii="Times New Roman" w:hAnsi="Times New Roman" w:cs="Times New Roman"/>
          <w:sz w:val="24"/>
          <w:szCs w:val="24"/>
          <w:lang w:val="en-AU"/>
        </w:rPr>
      </w:pPr>
    </w:p>
    <w:p w14:paraId="214572DD" w14:textId="77777777" w:rsidR="00D77D42" w:rsidRDefault="00D77D42" w:rsidP="004647EC">
      <w:pPr>
        <w:spacing w:line="480" w:lineRule="auto"/>
        <w:rPr>
          <w:rFonts w:ascii="Times New Roman" w:hAnsi="Times New Roman" w:cs="Times New Roman"/>
          <w:sz w:val="24"/>
          <w:szCs w:val="24"/>
          <w:lang w:val="en-AU"/>
        </w:rPr>
      </w:pPr>
    </w:p>
    <w:p w14:paraId="005451CB" w14:textId="77777777" w:rsidR="00D77D42" w:rsidRDefault="00D77D42" w:rsidP="004647EC">
      <w:pPr>
        <w:spacing w:line="480" w:lineRule="auto"/>
        <w:rPr>
          <w:rFonts w:ascii="Times New Roman" w:hAnsi="Times New Roman" w:cs="Times New Roman"/>
          <w:sz w:val="24"/>
          <w:szCs w:val="24"/>
          <w:lang w:val="en-AU"/>
        </w:rPr>
      </w:pPr>
    </w:p>
    <w:p w14:paraId="3DD2937E" w14:textId="77777777" w:rsidR="00D77D42" w:rsidRDefault="00D77D42" w:rsidP="004647EC">
      <w:pPr>
        <w:spacing w:line="480" w:lineRule="auto"/>
        <w:rPr>
          <w:rFonts w:ascii="Times New Roman" w:hAnsi="Times New Roman" w:cs="Times New Roman"/>
          <w:sz w:val="24"/>
          <w:szCs w:val="24"/>
          <w:lang w:val="en-AU"/>
        </w:rPr>
      </w:pPr>
    </w:p>
    <w:p w14:paraId="52710BD6" w14:textId="77777777" w:rsidR="00D77D42" w:rsidRDefault="00D77D42" w:rsidP="004647EC">
      <w:pPr>
        <w:spacing w:line="480" w:lineRule="auto"/>
        <w:rPr>
          <w:rFonts w:ascii="Times New Roman" w:hAnsi="Times New Roman" w:cs="Times New Roman"/>
          <w:sz w:val="24"/>
          <w:szCs w:val="24"/>
          <w:lang w:val="en-AU"/>
        </w:rPr>
      </w:pPr>
    </w:p>
    <w:p w14:paraId="55DFE868" w14:textId="77777777" w:rsidR="00D77D42" w:rsidRPr="006A30E8" w:rsidRDefault="00D77D42" w:rsidP="004647EC">
      <w:pPr>
        <w:spacing w:line="480" w:lineRule="auto"/>
        <w:rPr>
          <w:rFonts w:ascii="Times New Roman" w:hAnsi="Times New Roman" w:cs="Times New Roman"/>
          <w:sz w:val="24"/>
          <w:szCs w:val="24"/>
          <w:lang w:val="en-AU"/>
        </w:rPr>
      </w:pPr>
    </w:p>
    <w:p w14:paraId="68E370B3" w14:textId="77777777" w:rsidR="004647EC" w:rsidRPr="006A30E8" w:rsidRDefault="004647EC" w:rsidP="004647EC">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val="en-AU" w:eastAsia="en-GB"/>
        </w:rPr>
      </w:pPr>
      <w:r w:rsidRPr="006A30E8">
        <w:rPr>
          <w:rFonts w:ascii="Times New Roman" w:eastAsia="Times New Roman" w:hAnsi="Times New Roman" w:cs="Times New Roman"/>
          <w:b/>
          <w:bCs/>
          <w:sz w:val="24"/>
          <w:szCs w:val="24"/>
          <w:lang w:val="en-AU" w:eastAsia="en-GB"/>
        </w:rPr>
        <w:lastRenderedPageBreak/>
        <w:t>References</w:t>
      </w:r>
      <w:r w:rsidRPr="006A30E8">
        <w:rPr>
          <w:rFonts w:ascii="Times New Roman" w:eastAsia="Times New Roman" w:hAnsi="Times New Roman" w:cs="Times New Roman"/>
          <w:sz w:val="24"/>
          <w:szCs w:val="24"/>
          <w:lang w:val="en-AU" w:eastAsia="en-GB"/>
        </w:rPr>
        <w:t>:</w:t>
      </w:r>
    </w:p>
    <w:p w14:paraId="786777D6" w14:textId="77777777" w:rsidR="004647EC" w:rsidRPr="006A30E8" w:rsidRDefault="004647EC" w:rsidP="004647EC">
      <w:pPr>
        <w:spacing w:after="0" w:line="480" w:lineRule="auto"/>
        <w:ind w:left="1440" w:hanging="1440"/>
        <w:rPr>
          <w:rFonts w:ascii="Times New Roman" w:hAnsi="Times New Roman" w:cs="Times New Roman"/>
          <w:sz w:val="24"/>
          <w:szCs w:val="24"/>
          <w:lang w:val="en-AU"/>
        </w:rPr>
      </w:pPr>
      <w:r w:rsidRPr="006A30E8">
        <w:rPr>
          <w:rFonts w:ascii="Times New Roman" w:hAnsi="Times New Roman" w:cs="Times New Roman"/>
          <w:sz w:val="24"/>
          <w:szCs w:val="24"/>
          <w:lang w:val="en-AU"/>
        </w:rPr>
        <w:t xml:space="preserve">Australian Institute of Health and Welfare (AIHW). (2020). </w:t>
      </w:r>
      <w:r w:rsidRPr="00E8713A">
        <w:rPr>
          <w:rFonts w:ascii="Times New Roman" w:hAnsi="Times New Roman" w:cs="Times New Roman"/>
          <w:i/>
          <w:iCs/>
          <w:sz w:val="24"/>
          <w:szCs w:val="24"/>
          <w:lang w:val="en-AU"/>
        </w:rPr>
        <w:t>Australia's health performance framework</w:t>
      </w:r>
      <w:r w:rsidRPr="006A30E8">
        <w:rPr>
          <w:rFonts w:ascii="Times New Roman" w:hAnsi="Times New Roman" w:cs="Times New Roman"/>
          <w:sz w:val="24"/>
          <w:szCs w:val="24"/>
          <w:lang w:val="en-AU"/>
        </w:rPr>
        <w:t>. Retrieved on 25 Jan</w:t>
      </w:r>
      <w:r>
        <w:rPr>
          <w:rFonts w:ascii="Times New Roman" w:hAnsi="Times New Roman" w:cs="Times New Roman"/>
          <w:sz w:val="24"/>
          <w:szCs w:val="24"/>
          <w:lang w:val="en-AU"/>
        </w:rPr>
        <w:t xml:space="preserve"> 2021 </w:t>
      </w:r>
      <w:r w:rsidRPr="006A30E8">
        <w:rPr>
          <w:rFonts w:ascii="Times New Roman" w:hAnsi="Times New Roman" w:cs="Times New Roman"/>
          <w:sz w:val="24"/>
          <w:szCs w:val="24"/>
          <w:lang w:val="en-AU"/>
        </w:rPr>
        <w:t>from https://www.aihw.gov.au/reports-data/australias-health-performance/australias-health-performance-framework</w:t>
      </w:r>
    </w:p>
    <w:p w14:paraId="346D53C4" w14:textId="77777777" w:rsidR="004647EC" w:rsidRPr="006A30E8" w:rsidRDefault="004647EC" w:rsidP="004647EC">
      <w:pPr>
        <w:spacing w:after="0" w:line="480" w:lineRule="auto"/>
        <w:ind w:left="1440" w:hanging="1440"/>
        <w:rPr>
          <w:rFonts w:ascii="Times New Roman" w:hAnsi="Times New Roman" w:cs="Times New Roman"/>
          <w:sz w:val="24"/>
          <w:szCs w:val="24"/>
          <w:lang w:val="en-AU"/>
        </w:rPr>
      </w:pPr>
      <w:r w:rsidRPr="006A30E8">
        <w:rPr>
          <w:rFonts w:ascii="Times New Roman" w:hAnsi="Times New Roman" w:cs="Times New Roman"/>
          <w:sz w:val="24"/>
          <w:szCs w:val="24"/>
          <w:lang w:val="en-AU"/>
        </w:rPr>
        <w:t xml:space="preserve">Braithwaite, J., Testa, L., Lamprell, G., Herkes, J., Ludlow, K., McPherson, E., Campbell, M., &amp; Holt, J. (2017). Built to last? The sustainability of health system improvements, interventions and change strategies: A </w:t>
      </w:r>
      <w:r>
        <w:rPr>
          <w:rFonts w:ascii="Times New Roman" w:hAnsi="Times New Roman" w:cs="Times New Roman"/>
          <w:sz w:val="24"/>
          <w:szCs w:val="24"/>
          <w:lang w:val="en-AU"/>
        </w:rPr>
        <w:t>s</w:t>
      </w:r>
      <w:r w:rsidRPr="006A30E8">
        <w:rPr>
          <w:rFonts w:ascii="Times New Roman" w:hAnsi="Times New Roman" w:cs="Times New Roman"/>
          <w:sz w:val="24"/>
          <w:szCs w:val="24"/>
          <w:lang w:val="en-AU"/>
        </w:rPr>
        <w:t xml:space="preserve">tudy protocol for a systematic review. </w:t>
      </w:r>
      <w:r w:rsidRPr="006A30E8">
        <w:rPr>
          <w:rFonts w:ascii="Times New Roman" w:hAnsi="Times New Roman" w:cs="Times New Roman"/>
          <w:i/>
          <w:iCs/>
          <w:sz w:val="24"/>
          <w:szCs w:val="24"/>
          <w:lang w:val="en-AU"/>
        </w:rPr>
        <w:t xml:space="preserve">BMJ </w:t>
      </w:r>
      <w:r>
        <w:rPr>
          <w:rFonts w:ascii="Times New Roman" w:hAnsi="Times New Roman" w:cs="Times New Roman"/>
          <w:i/>
          <w:iCs/>
          <w:sz w:val="24"/>
          <w:szCs w:val="24"/>
          <w:lang w:val="en-AU"/>
        </w:rPr>
        <w:t>O</w:t>
      </w:r>
      <w:r w:rsidRPr="006A30E8">
        <w:rPr>
          <w:rFonts w:ascii="Times New Roman" w:hAnsi="Times New Roman" w:cs="Times New Roman"/>
          <w:i/>
          <w:iCs/>
          <w:sz w:val="24"/>
          <w:szCs w:val="24"/>
          <w:lang w:val="en-AU"/>
        </w:rPr>
        <w:t>pen</w:t>
      </w:r>
      <w:r w:rsidRPr="006A30E8">
        <w:rPr>
          <w:rFonts w:ascii="Times New Roman" w:hAnsi="Times New Roman" w:cs="Times New Roman"/>
          <w:sz w:val="24"/>
          <w:szCs w:val="24"/>
          <w:lang w:val="en-AU"/>
        </w:rPr>
        <w:t xml:space="preserve">, </w:t>
      </w:r>
      <w:r w:rsidRPr="006A30E8">
        <w:rPr>
          <w:rFonts w:ascii="Times New Roman" w:hAnsi="Times New Roman" w:cs="Times New Roman"/>
          <w:i/>
          <w:iCs/>
          <w:sz w:val="24"/>
          <w:szCs w:val="24"/>
          <w:lang w:val="en-AU"/>
        </w:rPr>
        <w:t>7</w:t>
      </w:r>
      <w:r w:rsidRPr="006A30E8">
        <w:rPr>
          <w:rFonts w:ascii="Times New Roman" w:hAnsi="Times New Roman" w:cs="Times New Roman"/>
          <w:sz w:val="24"/>
          <w:szCs w:val="24"/>
          <w:lang w:val="en-AU"/>
        </w:rPr>
        <w:t>(11), e018568. Doi: 10.1136/bmjopen-2017-018568</w:t>
      </w:r>
    </w:p>
    <w:p w14:paraId="613345F7" w14:textId="2C2D0647" w:rsidR="004647EC" w:rsidRPr="006A30E8" w:rsidRDefault="004647EC" w:rsidP="004647EC">
      <w:pPr>
        <w:spacing w:after="0" w:line="480" w:lineRule="auto"/>
        <w:ind w:left="1440" w:hanging="1440"/>
        <w:rPr>
          <w:rFonts w:ascii="Times New Roman" w:eastAsia="Times New Roman" w:hAnsi="Times New Roman" w:cs="Times New Roman"/>
          <w:sz w:val="24"/>
          <w:szCs w:val="24"/>
          <w:lang w:val="en-AU"/>
        </w:rPr>
      </w:pPr>
      <w:r w:rsidRPr="006A30E8">
        <w:rPr>
          <w:rFonts w:ascii="Times New Roman" w:eastAsia="Times New Roman" w:hAnsi="Times New Roman" w:cs="Times New Roman"/>
          <w:sz w:val="24"/>
          <w:szCs w:val="24"/>
          <w:lang w:val="en-AU"/>
        </w:rPr>
        <w:t xml:space="preserve">Braithwaite J, Zurynski Y, </w:t>
      </w:r>
      <w:r w:rsidR="00560918">
        <w:rPr>
          <w:rFonts w:ascii="Times New Roman" w:eastAsia="Times New Roman" w:hAnsi="Times New Roman" w:cs="Times New Roman"/>
          <w:sz w:val="24"/>
          <w:szCs w:val="24"/>
          <w:lang w:val="en-AU"/>
        </w:rPr>
        <w:t xml:space="preserve">&amp; </w:t>
      </w:r>
      <w:r w:rsidRPr="006A30E8">
        <w:rPr>
          <w:rFonts w:ascii="Times New Roman" w:eastAsia="Times New Roman" w:hAnsi="Times New Roman" w:cs="Times New Roman"/>
          <w:sz w:val="24"/>
          <w:szCs w:val="24"/>
          <w:lang w:val="en-AU"/>
        </w:rPr>
        <w:t xml:space="preserve">Ludlow K, et al. (2019). Towards sustainable healthcare system performance in the 21st century in high-income countries: </w:t>
      </w:r>
      <w:r>
        <w:rPr>
          <w:rFonts w:ascii="Times New Roman" w:eastAsia="Times New Roman" w:hAnsi="Times New Roman" w:cs="Times New Roman"/>
          <w:sz w:val="24"/>
          <w:szCs w:val="24"/>
          <w:lang w:val="en-AU"/>
        </w:rPr>
        <w:t>A</w:t>
      </w:r>
      <w:r w:rsidRPr="006A30E8">
        <w:rPr>
          <w:rFonts w:ascii="Times New Roman" w:eastAsia="Times New Roman" w:hAnsi="Times New Roman" w:cs="Times New Roman"/>
          <w:sz w:val="24"/>
          <w:szCs w:val="24"/>
          <w:lang w:val="en-AU"/>
        </w:rPr>
        <w:t xml:space="preserve"> protocol for a systematic review of the grey literature. </w:t>
      </w:r>
      <w:r w:rsidRPr="006A30E8">
        <w:rPr>
          <w:rFonts w:ascii="Times New Roman" w:eastAsia="Times New Roman" w:hAnsi="Times New Roman" w:cs="Times New Roman"/>
          <w:i/>
          <w:sz w:val="24"/>
          <w:szCs w:val="24"/>
          <w:lang w:val="en-AU"/>
        </w:rPr>
        <w:t>BMJ Open, 9</w:t>
      </w:r>
      <w:r>
        <w:rPr>
          <w:rFonts w:ascii="Times New Roman" w:eastAsia="Times New Roman" w:hAnsi="Times New Roman" w:cs="Times New Roman"/>
          <w:sz w:val="24"/>
          <w:szCs w:val="24"/>
          <w:lang w:val="en-AU"/>
        </w:rPr>
        <w:t>,</w:t>
      </w:r>
      <w:r w:rsidRPr="006A30E8">
        <w:rPr>
          <w:rFonts w:ascii="Times New Roman" w:eastAsia="Times New Roman" w:hAnsi="Times New Roman" w:cs="Times New Roman"/>
          <w:sz w:val="24"/>
          <w:szCs w:val="24"/>
          <w:lang w:val="en-AU"/>
        </w:rPr>
        <w:t xml:space="preserve"> e025892. Doi: 10.1136/bmjopen-2018-025892 </w:t>
      </w:r>
    </w:p>
    <w:p w14:paraId="071004AD" w14:textId="77777777" w:rsidR="004647EC" w:rsidRPr="006A30E8" w:rsidRDefault="004647EC" w:rsidP="004647EC">
      <w:pPr>
        <w:spacing w:after="0" w:line="480" w:lineRule="auto"/>
        <w:ind w:left="1440" w:hanging="1440"/>
        <w:rPr>
          <w:rFonts w:ascii="Times New Roman" w:eastAsia="Times New Roman" w:hAnsi="Times New Roman" w:cs="Times New Roman"/>
          <w:sz w:val="24"/>
          <w:szCs w:val="24"/>
          <w:lang w:val="en-AU"/>
        </w:rPr>
      </w:pPr>
      <w:r w:rsidRPr="006A30E8">
        <w:rPr>
          <w:rFonts w:ascii="Times New Roman" w:eastAsia="Times New Roman" w:hAnsi="Times New Roman" w:cs="Times New Roman"/>
          <w:sz w:val="24"/>
          <w:szCs w:val="24"/>
          <w:lang w:val="en-AU"/>
        </w:rPr>
        <w:t xml:space="preserve">Corscadden, L., Callander, J., </w:t>
      </w:r>
      <w:r w:rsidRPr="00560918">
        <w:rPr>
          <w:rFonts w:ascii="Times New Roman" w:eastAsia="Times New Roman" w:hAnsi="Times New Roman" w:cs="Times New Roman"/>
          <w:sz w:val="24"/>
          <w:szCs w:val="24"/>
          <w:highlight w:val="cyan"/>
          <w:lang w:val="en-AU"/>
        </w:rPr>
        <w:t>&amp;</w:t>
      </w:r>
      <w:r w:rsidRPr="006A30E8">
        <w:rPr>
          <w:rFonts w:ascii="Times New Roman" w:eastAsia="Times New Roman" w:hAnsi="Times New Roman" w:cs="Times New Roman"/>
          <w:sz w:val="24"/>
          <w:szCs w:val="24"/>
          <w:lang w:val="en-AU"/>
        </w:rPr>
        <w:t xml:space="preserve"> Topp, S. (2019). Disparities in access to health care in Australia for people with mental health conditions. </w:t>
      </w:r>
      <w:r w:rsidRPr="006A30E8">
        <w:rPr>
          <w:rFonts w:ascii="Times New Roman" w:eastAsia="Times New Roman" w:hAnsi="Times New Roman" w:cs="Times New Roman"/>
          <w:i/>
          <w:sz w:val="24"/>
          <w:szCs w:val="24"/>
          <w:lang w:val="en-AU"/>
        </w:rPr>
        <w:t>Aust Health Rev., 43</w:t>
      </w:r>
      <w:r w:rsidRPr="006A30E8">
        <w:rPr>
          <w:rFonts w:ascii="Times New Roman" w:eastAsia="Times New Roman" w:hAnsi="Times New Roman" w:cs="Times New Roman"/>
          <w:sz w:val="24"/>
          <w:szCs w:val="24"/>
          <w:lang w:val="en-AU"/>
        </w:rPr>
        <w:t>(6)</w:t>
      </w:r>
      <w:r>
        <w:rPr>
          <w:rFonts w:ascii="Times New Roman" w:eastAsia="Times New Roman" w:hAnsi="Times New Roman" w:cs="Times New Roman"/>
          <w:sz w:val="24"/>
          <w:szCs w:val="24"/>
          <w:lang w:val="en-AU"/>
        </w:rPr>
        <w:t xml:space="preserve">, </w:t>
      </w:r>
      <w:r w:rsidRPr="006A30E8">
        <w:rPr>
          <w:rFonts w:ascii="Times New Roman" w:eastAsia="Times New Roman" w:hAnsi="Times New Roman" w:cs="Times New Roman"/>
          <w:sz w:val="24"/>
          <w:szCs w:val="24"/>
          <w:lang w:val="en-AU"/>
        </w:rPr>
        <w:t>619</w:t>
      </w:r>
      <w:r>
        <w:rPr>
          <w:rFonts w:ascii="Times New Roman" w:eastAsia="Times New Roman" w:hAnsi="Times New Roman" w:cs="Times New Roman"/>
          <w:sz w:val="24"/>
          <w:szCs w:val="24"/>
          <w:lang w:val="en-AU"/>
        </w:rPr>
        <w:t>–</w:t>
      </w:r>
      <w:r w:rsidRPr="006A30E8">
        <w:rPr>
          <w:rFonts w:ascii="Times New Roman" w:eastAsia="Times New Roman" w:hAnsi="Times New Roman" w:cs="Times New Roman"/>
          <w:sz w:val="24"/>
          <w:szCs w:val="24"/>
          <w:lang w:val="en-AU"/>
        </w:rPr>
        <w:t>627. Doi: 10.1071/AH17259</w:t>
      </w:r>
    </w:p>
    <w:p w14:paraId="0C902290" w14:textId="5656AC4E" w:rsidR="004647EC" w:rsidRPr="006A30E8" w:rsidRDefault="004647EC" w:rsidP="004647EC">
      <w:pPr>
        <w:shd w:val="clear" w:color="auto" w:fill="FFFFFF"/>
        <w:spacing w:after="0" w:line="480" w:lineRule="auto"/>
        <w:ind w:left="1440" w:hanging="1440"/>
        <w:rPr>
          <w:rFonts w:ascii="Times New Roman" w:hAnsi="Times New Roman" w:cs="Times New Roman"/>
          <w:sz w:val="24"/>
          <w:szCs w:val="24"/>
          <w:lang w:val="en-AU"/>
        </w:rPr>
      </w:pPr>
      <w:r w:rsidRPr="006A30E8">
        <w:rPr>
          <w:rFonts w:ascii="Times New Roman" w:hAnsi="Times New Roman" w:cs="Times New Roman"/>
          <w:sz w:val="24"/>
          <w:szCs w:val="24"/>
          <w:lang w:val="en-AU"/>
        </w:rPr>
        <w:t xml:space="preserve">Davy, C., Harfield, S., </w:t>
      </w:r>
      <w:r w:rsidR="00560918" w:rsidRPr="00560918">
        <w:rPr>
          <w:rFonts w:ascii="Times New Roman" w:hAnsi="Times New Roman" w:cs="Times New Roman"/>
          <w:sz w:val="24"/>
          <w:szCs w:val="24"/>
          <w:highlight w:val="cyan"/>
          <w:lang w:val="en-AU"/>
        </w:rPr>
        <w:t>&amp;</w:t>
      </w:r>
      <w:r w:rsidR="00560918">
        <w:rPr>
          <w:rFonts w:ascii="Times New Roman" w:hAnsi="Times New Roman" w:cs="Times New Roman"/>
          <w:sz w:val="24"/>
          <w:szCs w:val="24"/>
          <w:lang w:val="en-AU"/>
        </w:rPr>
        <w:t xml:space="preserve"> </w:t>
      </w:r>
      <w:r w:rsidRPr="006A30E8">
        <w:rPr>
          <w:rFonts w:ascii="Times New Roman" w:hAnsi="Times New Roman" w:cs="Times New Roman"/>
          <w:sz w:val="24"/>
          <w:szCs w:val="24"/>
          <w:lang w:val="en-AU"/>
        </w:rPr>
        <w:t xml:space="preserve">McArthur, A. </w:t>
      </w:r>
      <w:r w:rsidRPr="006A30E8">
        <w:rPr>
          <w:rFonts w:ascii="Times New Roman" w:hAnsi="Times New Roman" w:cs="Times New Roman"/>
          <w:i/>
          <w:iCs/>
          <w:sz w:val="24"/>
          <w:szCs w:val="24"/>
          <w:lang w:val="en-AU"/>
        </w:rPr>
        <w:t>et al.</w:t>
      </w:r>
      <w:r w:rsidRPr="006A30E8">
        <w:rPr>
          <w:rFonts w:ascii="Times New Roman" w:hAnsi="Times New Roman" w:cs="Times New Roman"/>
          <w:sz w:val="24"/>
          <w:szCs w:val="24"/>
          <w:lang w:val="en-AU"/>
        </w:rPr>
        <w:t xml:space="preserve"> (2016). Access to primary health care services for Indigenous peoples: A framework synthes</w:t>
      </w:r>
      <w:bookmarkStart w:id="0" w:name="_GoBack"/>
      <w:bookmarkEnd w:id="0"/>
      <w:r w:rsidRPr="006A30E8">
        <w:rPr>
          <w:rFonts w:ascii="Times New Roman" w:hAnsi="Times New Roman" w:cs="Times New Roman"/>
          <w:sz w:val="24"/>
          <w:szCs w:val="24"/>
          <w:lang w:val="en-AU"/>
        </w:rPr>
        <w:t xml:space="preserve">is. </w:t>
      </w:r>
      <w:r w:rsidRPr="006A30E8">
        <w:rPr>
          <w:rFonts w:ascii="Times New Roman" w:hAnsi="Times New Roman" w:cs="Times New Roman"/>
          <w:i/>
          <w:iCs/>
          <w:sz w:val="24"/>
          <w:szCs w:val="24"/>
          <w:lang w:val="en-AU"/>
        </w:rPr>
        <w:t>Int J Equity Health,</w:t>
      </w:r>
      <w:r w:rsidRPr="006A30E8">
        <w:rPr>
          <w:rFonts w:ascii="Times New Roman" w:hAnsi="Times New Roman" w:cs="Times New Roman"/>
          <w:sz w:val="24"/>
          <w:szCs w:val="24"/>
          <w:lang w:val="en-AU"/>
        </w:rPr>
        <w:t xml:space="preserve"> </w:t>
      </w:r>
      <w:r w:rsidRPr="006A30E8">
        <w:rPr>
          <w:rFonts w:ascii="Times New Roman" w:hAnsi="Times New Roman" w:cs="Times New Roman"/>
          <w:bCs/>
          <w:i/>
          <w:sz w:val="24"/>
          <w:szCs w:val="24"/>
          <w:lang w:val="en-AU"/>
        </w:rPr>
        <w:t>15</w:t>
      </w:r>
      <w:r w:rsidRPr="006A30E8">
        <w:rPr>
          <w:rFonts w:ascii="Times New Roman" w:hAnsi="Times New Roman" w:cs="Times New Roman"/>
          <w:b/>
          <w:bCs/>
          <w:sz w:val="24"/>
          <w:szCs w:val="24"/>
          <w:lang w:val="en-AU"/>
        </w:rPr>
        <w:t xml:space="preserve">, </w:t>
      </w:r>
      <w:r w:rsidRPr="006A30E8">
        <w:rPr>
          <w:rFonts w:ascii="Times New Roman" w:hAnsi="Times New Roman" w:cs="Times New Roman"/>
          <w:sz w:val="24"/>
          <w:szCs w:val="24"/>
          <w:lang w:val="en-AU"/>
        </w:rPr>
        <w:t>163</w:t>
      </w:r>
      <w:r>
        <w:rPr>
          <w:rFonts w:ascii="Times New Roman" w:hAnsi="Times New Roman" w:cs="Times New Roman"/>
          <w:sz w:val="24"/>
          <w:szCs w:val="24"/>
          <w:lang w:val="en-AU"/>
        </w:rPr>
        <w:t>–</w:t>
      </w:r>
      <w:r w:rsidRPr="006A30E8">
        <w:rPr>
          <w:rFonts w:ascii="Times New Roman" w:hAnsi="Times New Roman" w:cs="Times New Roman"/>
          <w:sz w:val="24"/>
          <w:szCs w:val="24"/>
          <w:lang w:val="en-AU"/>
        </w:rPr>
        <w:t>179. Doi: 10.1186/s12939-016-0450-5</w:t>
      </w:r>
    </w:p>
    <w:p w14:paraId="108AAD41" w14:textId="77777777" w:rsidR="004647EC" w:rsidRPr="006A30E8" w:rsidRDefault="004647EC" w:rsidP="004647EC">
      <w:pPr>
        <w:shd w:val="clear" w:color="auto" w:fill="FFFFFF"/>
        <w:spacing w:after="0" w:line="480" w:lineRule="auto"/>
        <w:ind w:left="1440" w:hanging="1440"/>
        <w:rPr>
          <w:rFonts w:ascii="Times New Roman" w:eastAsia="Times New Roman" w:hAnsi="Times New Roman" w:cs="Times New Roman"/>
          <w:sz w:val="24"/>
          <w:szCs w:val="24"/>
          <w:lang w:val="en-AU" w:eastAsia="en-GB"/>
        </w:rPr>
      </w:pPr>
      <w:r w:rsidRPr="006A30E8">
        <w:rPr>
          <w:rFonts w:ascii="Times New Roman" w:hAnsi="Times New Roman" w:cs="Times New Roman"/>
          <w:sz w:val="24"/>
          <w:szCs w:val="24"/>
          <w:lang w:val="en-AU"/>
        </w:rPr>
        <w:t xml:space="preserve">Dixit, S. K., &amp; Sambasivan, M. (2018). A review of the Australian healthcare system: A policy perspective. </w:t>
      </w:r>
      <w:r w:rsidRPr="006A30E8">
        <w:rPr>
          <w:rFonts w:ascii="Times New Roman" w:hAnsi="Times New Roman" w:cs="Times New Roman"/>
          <w:i/>
          <w:iCs/>
          <w:sz w:val="24"/>
          <w:szCs w:val="24"/>
          <w:lang w:val="en-AU"/>
        </w:rPr>
        <w:t>SAGE Open Medicine</w:t>
      </w:r>
      <w:r w:rsidRPr="006A30E8">
        <w:rPr>
          <w:rFonts w:ascii="Times New Roman" w:hAnsi="Times New Roman" w:cs="Times New Roman"/>
          <w:sz w:val="24"/>
          <w:szCs w:val="24"/>
          <w:lang w:val="en-AU"/>
        </w:rPr>
        <w:t xml:space="preserve">, </w:t>
      </w:r>
      <w:r w:rsidRPr="006A30E8">
        <w:rPr>
          <w:rFonts w:ascii="Times New Roman" w:hAnsi="Times New Roman" w:cs="Times New Roman"/>
          <w:i/>
          <w:iCs/>
          <w:sz w:val="24"/>
          <w:szCs w:val="24"/>
          <w:lang w:val="en-AU"/>
        </w:rPr>
        <w:t>6</w:t>
      </w:r>
      <w:r w:rsidRPr="006A30E8">
        <w:rPr>
          <w:rFonts w:ascii="Times New Roman" w:hAnsi="Times New Roman" w:cs="Times New Roman"/>
          <w:sz w:val="24"/>
          <w:szCs w:val="24"/>
          <w:lang w:val="en-AU"/>
        </w:rPr>
        <w:t>, 2050312118769211. Doi: 10.1177/2050312118769211</w:t>
      </w:r>
    </w:p>
    <w:p w14:paraId="33256045" w14:textId="77777777" w:rsidR="004647EC" w:rsidRPr="006A30E8" w:rsidRDefault="004647EC" w:rsidP="004647EC">
      <w:pPr>
        <w:spacing w:after="0" w:line="480" w:lineRule="auto"/>
        <w:ind w:left="1440" w:hanging="1440"/>
        <w:rPr>
          <w:rFonts w:ascii="Times New Roman" w:hAnsi="Times New Roman" w:cs="Times New Roman"/>
          <w:sz w:val="24"/>
          <w:szCs w:val="24"/>
          <w:lang w:val="en-AU"/>
        </w:rPr>
      </w:pPr>
      <w:r w:rsidRPr="006A30E8">
        <w:rPr>
          <w:rFonts w:ascii="Times New Roman" w:hAnsi="Times New Roman" w:cs="Times New Roman"/>
          <w:sz w:val="24"/>
          <w:szCs w:val="24"/>
          <w:lang w:val="en-AU"/>
        </w:rPr>
        <w:t xml:space="preserve">Goodwin, B. C., Rowe, A. K., Crawford-Williams, F., Baade, P., Chambers, S. K., Ralph, N., &amp; Aitken, J. F. (2020). Geographical </w:t>
      </w:r>
      <w:r>
        <w:rPr>
          <w:rFonts w:ascii="Times New Roman" w:hAnsi="Times New Roman" w:cs="Times New Roman"/>
          <w:sz w:val="24"/>
          <w:szCs w:val="24"/>
          <w:lang w:val="en-AU"/>
        </w:rPr>
        <w:t>d</w:t>
      </w:r>
      <w:r w:rsidRPr="006A30E8">
        <w:rPr>
          <w:rFonts w:ascii="Times New Roman" w:hAnsi="Times New Roman" w:cs="Times New Roman"/>
          <w:sz w:val="24"/>
          <w:szCs w:val="24"/>
          <w:lang w:val="en-AU"/>
        </w:rPr>
        <w:t xml:space="preserve">isparities in </w:t>
      </w:r>
      <w:r>
        <w:rPr>
          <w:rFonts w:ascii="Times New Roman" w:hAnsi="Times New Roman" w:cs="Times New Roman"/>
          <w:sz w:val="24"/>
          <w:szCs w:val="24"/>
          <w:lang w:val="en-AU"/>
        </w:rPr>
        <w:t>s</w:t>
      </w:r>
      <w:r w:rsidRPr="006A30E8">
        <w:rPr>
          <w:rFonts w:ascii="Times New Roman" w:hAnsi="Times New Roman" w:cs="Times New Roman"/>
          <w:sz w:val="24"/>
          <w:szCs w:val="24"/>
          <w:lang w:val="en-AU"/>
        </w:rPr>
        <w:t xml:space="preserve">creening and </w:t>
      </w:r>
      <w:r>
        <w:rPr>
          <w:rFonts w:ascii="Times New Roman" w:hAnsi="Times New Roman" w:cs="Times New Roman"/>
          <w:sz w:val="24"/>
          <w:szCs w:val="24"/>
          <w:lang w:val="en-AU"/>
        </w:rPr>
        <w:t>c</w:t>
      </w:r>
      <w:r w:rsidRPr="006A30E8">
        <w:rPr>
          <w:rFonts w:ascii="Times New Roman" w:hAnsi="Times New Roman" w:cs="Times New Roman"/>
          <w:sz w:val="24"/>
          <w:szCs w:val="24"/>
          <w:lang w:val="en-AU"/>
        </w:rPr>
        <w:t>ancer-</w:t>
      </w:r>
      <w:r>
        <w:rPr>
          <w:rFonts w:ascii="Times New Roman" w:hAnsi="Times New Roman" w:cs="Times New Roman"/>
          <w:sz w:val="24"/>
          <w:szCs w:val="24"/>
          <w:lang w:val="en-AU"/>
        </w:rPr>
        <w:t>r</w:t>
      </w:r>
      <w:r w:rsidRPr="006A30E8">
        <w:rPr>
          <w:rFonts w:ascii="Times New Roman" w:hAnsi="Times New Roman" w:cs="Times New Roman"/>
          <w:sz w:val="24"/>
          <w:szCs w:val="24"/>
          <w:lang w:val="en-AU"/>
        </w:rPr>
        <w:t xml:space="preserve">elated </w:t>
      </w:r>
      <w:r>
        <w:rPr>
          <w:rFonts w:ascii="Times New Roman" w:hAnsi="Times New Roman" w:cs="Times New Roman"/>
          <w:sz w:val="24"/>
          <w:szCs w:val="24"/>
          <w:lang w:val="en-AU"/>
        </w:rPr>
        <w:lastRenderedPageBreak/>
        <w:t>h</w:t>
      </w:r>
      <w:r w:rsidRPr="006A30E8">
        <w:rPr>
          <w:rFonts w:ascii="Times New Roman" w:hAnsi="Times New Roman" w:cs="Times New Roman"/>
          <w:sz w:val="24"/>
          <w:szCs w:val="24"/>
          <w:lang w:val="en-AU"/>
        </w:rPr>
        <w:t xml:space="preserve">ealth </w:t>
      </w:r>
      <w:r>
        <w:rPr>
          <w:rFonts w:ascii="Times New Roman" w:hAnsi="Times New Roman" w:cs="Times New Roman"/>
          <w:sz w:val="24"/>
          <w:szCs w:val="24"/>
          <w:lang w:val="en-AU"/>
        </w:rPr>
        <w:t>b</w:t>
      </w:r>
      <w:r w:rsidRPr="006A30E8">
        <w:rPr>
          <w:rFonts w:ascii="Times New Roman" w:hAnsi="Times New Roman" w:cs="Times New Roman"/>
          <w:sz w:val="24"/>
          <w:szCs w:val="24"/>
          <w:lang w:val="en-AU"/>
        </w:rPr>
        <w:t xml:space="preserve">ehaviour. </w:t>
      </w:r>
      <w:r w:rsidRPr="006A30E8">
        <w:rPr>
          <w:rFonts w:ascii="Times New Roman" w:hAnsi="Times New Roman" w:cs="Times New Roman"/>
          <w:i/>
          <w:sz w:val="24"/>
          <w:szCs w:val="24"/>
          <w:lang w:val="en-AU"/>
        </w:rPr>
        <w:t>International Journal of Environmental Research and Public Health, 17</w:t>
      </w:r>
      <w:r w:rsidRPr="006A30E8">
        <w:rPr>
          <w:rFonts w:ascii="Times New Roman" w:hAnsi="Times New Roman" w:cs="Times New Roman"/>
          <w:sz w:val="24"/>
          <w:szCs w:val="24"/>
          <w:lang w:val="en-AU"/>
        </w:rPr>
        <w:t xml:space="preserve">(4), 1246. Doi: 10.3390/ijerph17041246 </w:t>
      </w:r>
    </w:p>
    <w:p w14:paraId="3BEAFFBF" w14:textId="77777777" w:rsidR="004647EC" w:rsidRPr="006A30E8" w:rsidRDefault="004647EC" w:rsidP="004647EC">
      <w:pPr>
        <w:spacing w:after="0" w:line="480" w:lineRule="auto"/>
        <w:ind w:left="1440" w:hanging="1440"/>
        <w:rPr>
          <w:rFonts w:ascii="Times New Roman" w:hAnsi="Times New Roman" w:cs="Times New Roman"/>
          <w:sz w:val="24"/>
          <w:szCs w:val="24"/>
          <w:lang w:val="en-AU"/>
        </w:rPr>
      </w:pPr>
      <w:r w:rsidRPr="006A30E8">
        <w:rPr>
          <w:rFonts w:ascii="Times New Roman" w:hAnsi="Times New Roman" w:cs="Times New Roman"/>
          <w:sz w:val="24"/>
          <w:szCs w:val="24"/>
          <w:lang w:val="en-AU"/>
        </w:rPr>
        <w:t>Hanley, E. (2012). Practice-level indicators of safety and quality for primary health care. Australian Commission on Safety and Quality in Health Care.</w:t>
      </w:r>
      <w:r w:rsidRPr="006A30E8">
        <w:rPr>
          <w:rFonts w:ascii="Times New Roman" w:hAnsi="Times New Roman" w:cs="Times New Roman"/>
          <w:i/>
          <w:sz w:val="24"/>
          <w:szCs w:val="24"/>
          <w:lang w:val="en-AU"/>
        </w:rPr>
        <w:t xml:space="preserve"> DRAFT Version 3.</w:t>
      </w:r>
      <w:r w:rsidRPr="006A30E8">
        <w:rPr>
          <w:rFonts w:ascii="Times New Roman" w:hAnsi="Times New Roman" w:cs="Times New Roman"/>
          <w:sz w:val="24"/>
          <w:szCs w:val="24"/>
          <w:lang w:val="en-AU"/>
        </w:rPr>
        <w:t>0. 1</w:t>
      </w:r>
      <w:r>
        <w:rPr>
          <w:rFonts w:ascii="Times New Roman" w:hAnsi="Times New Roman" w:cs="Times New Roman"/>
          <w:sz w:val="24"/>
          <w:szCs w:val="24"/>
          <w:lang w:val="en-AU"/>
        </w:rPr>
        <w:t>–</w:t>
      </w:r>
      <w:r w:rsidRPr="006A30E8">
        <w:rPr>
          <w:rFonts w:ascii="Times New Roman" w:hAnsi="Times New Roman" w:cs="Times New Roman"/>
          <w:sz w:val="24"/>
          <w:szCs w:val="24"/>
          <w:lang w:val="en-AU"/>
        </w:rPr>
        <w:t>63</w:t>
      </w:r>
      <w:r>
        <w:rPr>
          <w:rFonts w:ascii="Times New Roman" w:hAnsi="Times New Roman" w:cs="Times New Roman"/>
          <w:sz w:val="24"/>
          <w:szCs w:val="24"/>
          <w:lang w:val="en-AU"/>
        </w:rPr>
        <w:t>.</w:t>
      </w:r>
    </w:p>
    <w:p w14:paraId="41622392" w14:textId="77777777" w:rsidR="004647EC" w:rsidRPr="006A30E8" w:rsidRDefault="004647EC" w:rsidP="004647EC">
      <w:pPr>
        <w:shd w:val="clear" w:color="auto" w:fill="FFFFFF"/>
        <w:spacing w:after="0" w:line="480" w:lineRule="auto"/>
        <w:ind w:left="1440" w:hanging="1440"/>
        <w:rPr>
          <w:rFonts w:ascii="Times New Roman" w:hAnsi="Times New Roman" w:cs="Times New Roman"/>
          <w:sz w:val="24"/>
          <w:szCs w:val="24"/>
          <w:lang w:val="en-AU"/>
        </w:rPr>
      </w:pPr>
      <w:r w:rsidRPr="006A30E8">
        <w:rPr>
          <w:rFonts w:ascii="Times New Roman" w:hAnsi="Times New Roman" w:cs="Times New Roman"/>
          <w:sz w:val="24"/>
          <w:szCs w:val="24"/>
          <w:lang w:val="en-AU"/>
        </w:rPr>
        <w:t xml:space="preserve">Murray, C., &amp; Lopez, D. (2010). Production and </w:t>
      </w:r>
      <w:r>
        <w:rPr>
          <w:rFonts w:ascii="Times New Roman" w:hAnsi="Times New Roman" w:cs="Times New Roman"/>
          <w:sz w:val="24"/>
          <w:szCs w:val="24"/>
          <w:lang w:val="en-AU"/>
        </w:rPr>
        <w:t>a</w:t>
      </w:r>
      <w:r w:rsidRPr="006A30E8">
        <w:rPr>
          <w:rFonts w:ascii="Times New Roman" w:hAnsi="Times New Roman" w:cs="Times New Roman"/>
          <w:sz w:val="24"/>
          <w:szCs w:val="24"/>
          <w:lang w:val="en-AU"/>
        </w:rPr>
        <w:t xml:space="preserve">nalysis of </w:t>
      </w:r>
      <w:r>
        <w:rPr>
          <w:rFonts w:ascii="Times New Roman" w:hAnsi="Times New Roman" w:cs="Times New Roman"/>
          <w:sz w:val="24"/>
          <w:szCs w:val="24"/>
          <w:lang w:val="en-AU"/>
        </w:rPr>
        <w:t>h</w:t>
      </w:r>
      <w:r w:rsidRPr="006A30E8">
        <w:rPr>
          <w:rFonts w:ascii="Times New Roman" w:hAnsi="Times New Roman" w:cs="Times New Roman"/>
          <w:sz w:val="24"/>
          <w:szCs w:val="24"/>
          <w:lang w:val="en-AU"/>
        </w:rPr>
        <w:t xml:space="preserve">ealth </w:t>
      </w:r>
      <w:r>
        <w:rPr>
          <w:rFonts w:ascii="Times New Roman" w:hAnsi="Times New Roman" w:cs="Times New Roman"/>
          <w:sz w:val="24"/>
          <w:szCs w:val="24"/>
          <w:lang w:val="en-AU"/>
        </w:rPr>
        <w:t>i</w:t>
      </w:r>
      <w:r w:rsidRPr="006A30E8">
        <w:rPr>
          <w:rFonts w:ascii="Times New Roman" w:hAnsi="Times New Roman" w:cs="Times New Roman"/>
          <w:sz w:val="24"/>
          <w:szCs w:val="24"/>
          <w:lang w:val="en-AU"/>
        </w:rPr>
        <w:t xml:space="preserve">ndicators: The </w:t>
      </w:r>
      <w:r>
        <w:rPr>
          <w:rFonts w:ascii="Times New Roman" w:hAnsi="Times New Roman" w:cs="Times New Roman"/>
          <w:sz w:val="24"/>
          <w:szCs w:val="24"/>
          <w:lang w:val="en-AU"/>
        </w:rPr>
        <w:t>r</w:t>
      </w:r>
      <w:r w:rsidRPr="006A30E8">
        <w:rPr>
          <w:rFonts w:ascii="Times New Roman" w:hAnsi="Times New Roman" w:cs="Times New Roman"/>
          <w:sz w:val="24"/>
          <w:szCs w:val="24"/>
          <w:lang w:val="en-AU"/>
        </w:rPr>
        <w:t xml:space="preserve">ole of </w:t>
      </w:r>
      <w:r>
        <w:rPr>
          <w:rFonts w:ascii="Times New Roman" w:hAnsi="Times New Roman" w:cs="Times New Roman"/>
          <w:sz w:val="24"/>
          <w:szCs w:val="24"/>
          <w:lang w:val="en-AU"/>
        </w:rPr>
        <w:t>a</w:t>
      </w:r>
      <w:r w:rsidRPr="006A30E8">
        <w:rPr>
          <w:rFonts w:ascii="Times New Roman" w:hAnsi="Times New Roman" w:cs="Times New Roman"/>
          <w:sz w:val="24"/>
          <w:szCs w:val="24"/>
          <w:lang w:val="en-AU"/>
        </w:rPr>
        <w:t xml:space="preserve">cademia. </w:t>
      </w:r>
      <w:r w:rsidRPr="006A30E8">
        <w:rPr>
          <w:rFonts w:ascii="Times New Roman" w:hAnsi="Times New Roman" w:cs="Times New Roman"/>
          <w:i/>
          <w:sz w:val="24"/>
          <w:szCs w:val="24"/>
          <w:lang w:val="en-AU"/>
        </w:rPr>
        <w:t>PLoS Med 7</w:t>
      </w:r>
      <w:r w:rsidRPr="006A30E8">
        <w:rPr>
          <w:rFonts w:ascii="Times New Roman" w:hAnsi="Times New Roman" w:cs="Times New Roman"/>
          <w:sz w:val="24"/>
          <w:szCs w:val="24"/>
          <w:lang w:val="en-AU"/>
        </w:rPr>
        <w:t>(11): e1001004.</w:t>
      </w:r>
      <w:r>
        <w:rPr>
          <w:rFonts w:ascii="Times New Roman" w:hAnsi="Times New Roman" w:cs="Times New Roman"/>
          <w:sz w:val="24"/>
          <w:szCs w:val="24"/>
          <w:lang w:val="en-AU"/>
        </w:rPr>
        <w:t xml:space="preserve"> </w:t>
      </w:r>
      <w:r w:rsidRPr="006A30E8">
        <w:rPr>
          <w:rFonts w:ascii="Times New Roman" w:hAnsi="Times New Roman" w:cs="Times New Roman"/>
          <w:sz w:val="24"/>
          <w:szCs w:val="24"/>
          <w:lang w:val="en-AU"/>
        </w:rPr>
        <w:t>Doi: 10.1371/journal.pmed.1001004</w:t>
      </w:r>
    </w:p>
    <w:p w14:paraId="6CFB6211" w14:textId="77777777" w:rsidR="004647EC" w:rsidRPr="006A30E8" w:rsidRDefault="004647EC" w:rsidP="004647EC">
      <w:pPr>
        <w:shd w:val="clear" w:color="auto" w:fill="FFFFFF"/>
        <w:spacing w:after="0" w:line="480" w:lineRule="auto"/>
        <w:ind w:left="1440" w:hanging="1440"/>
        <w:rPr>
          <w:rFonts w:ascii="Times New Roman" w:hAnsi="Times New Roman" w:cs="Times New Roman"/>
          <w:sz w:val="24"/>
          <w:szCs w:val="24"/>
          <w:lang w:val="en-AU"/>
        </w:rPr>
      </w:pPr>
      <w:r w:rsidRPr="006A30E8">
        <w:rPr>
          <w:rFonts w:ascii="Times New Roman" w:hAnsi="Times New Roman" w:cs="Times New Roman"/>
          <w:sz w:val="24"/>
          <w:szCs w:val="24"/>
          <w:lang w:val="en-AU"/>
        </w:rPr>
        <w:t xml:space="preserve">Peackock, S., Chan, C., Mangolini, M., &amp; Johansen, D. (2001). Techniques for measuring efficiency in health services. </w:t>
      </w:r>
      <w:r w:rsidRPr="006A30E8">
        <w:rPr>
          <w:rFonts w:ascii="Times New Roman" w:hAnsi="Times New Roman" w:cs="Times New Roman"/>
          <w:i/>
          <w:sz w:val="24"/>
          <w:szCs w:val="24"/>
          <w:lang w:val="en-AU"/>
        </w:rPr>
        <w:t>Working Paper</w:t>
      </w:r>
      <w:r>
        <w:rPr>
          <w:rFonts w:ascii="Times New Roman" w:hAnsi="Times New Roman" w:cs="Times New Roman"/>
          <w:i/>
          <w:sz w:val="24"/>
          <w:szCs w:val="24"/>
          <w:lang w:val="en-AU"/>
        </w:rPr>
        <w:t xml:space="preserve"> </w:t>
      </w:r>
      <w:r w:rsidRPr="006A30E8">
        <w:rPr>
          <w:rFonts w:ascii="Times New Roman" w:hAnsi="Times New Roman" w:cs="Times New Roman"/>
          <w:i/>
          <w:sz w:val="24"/>
          <w:szCs w:val="24"/>
          <w:lang w:val="en-AU"/>
        </w:rPr>
        <w:t>- Productivity Commission. Commonwealth of Australia</w:t>
      </w:r>
      <w:r w:rsidRPr="006A30E8">
        <w:rPr>
          <w:rFonts w:ascii="Times New Roman" w:hAnsi="Times New Roman" w:cs="Times New Roman"/>
          <w:sz w:val="24"/>
          <w:szCs w:val="24"/>
          <w:lang w:val="en-AU"/>
        </w:rPr>
        <w:t>. 1</w:t>
      </w:r>
      <w:r>
        <w:rPr>
          <w:rFonts w:ascii="Times New Roman" w:hAnsi="Times New Roman" w:cs="Times New Roman"/>
          <w:sz w:val="24"/>
          <w:szCs w:val="24"/>
          <w:lang w:val="en-AU"/>
        </w:rPr>
        <w:t>–</w:t>
      </w:r>
      <w:r w:rsidRPr="006A30E8">
        <w:rPr>
          <w:rFonts w:ascii="Times New Roman" w:hAnsi="Times New Roman" w:cs="Times New Roman"/>
          <w:sz w:val="24"/>
          <w:szCs w:val="24"/>
          <w:lang w:val="en-AU"/>
        </w:rPr>
        <w:t>111. Retrieved on 25 Jan 2021 from https://www.pc.gov.au/research/supporting/measuring-health-services/tmeihs.pdf</w:t>
      </w:r>
    </w:p>
    <w:p w14:paraId="02EE11B4" w14:textId="77777777" w:rsidR="004647EC" w:rsidRPr="006A30E8" w:rsidRDefault="004647EC" w:rsidP="004647EC">
      <w:pPr>
        <w:spacing w:after="0" w:line="480" w:lineRule="auto"/>
        <w:ind w:left="1440" w:hanging="1440"/>
        <w:rPr>
          <w:rFonts w:ascii="Times New Roman" w:eastAsia="Times New Roman" w:hAnsi="Times New Roman" w:cs="Times New Roman"/>
          <w:sz w:val="24"/>
          <w:szCs w:val="24"/>
          <w:lang w:val="en-AU"/>
        </w:rPr>
      </w:pPr>
      <w:r w:rsidRPr="006A30E8">
        <w:rPr>
          <w:rFonts w:ascii="Times New Roman" w:eastAsia="Times New Roman" w:hAnsi="Times New Roman" w:cs="Times New Roman"/>
          <w:sz w:val="24"/>
          <w:szCs w:val="24"/>
          <w:lang w:val="en-AU"/>
        </w:rPr>
        <w:t>OECD Report (2019). Health at a Glance 2019: OECD Indicators. OECD Publishing, Paris.</w:t>
      </w:r>
      <w:r w:rsidRPr="006A30E8">
        <w:rPr>
          <w:rFonts w:ascii="Times New Roman" w:eastAsia="Times New Roman" w:hAnsi="Times New Roman" w:cs="Times New Roman"/>
          <w:i/>
          <w:sz w:val="24"/>
          <w:szCs w:val="24"/>
          <w:lang w:val="en-AU"/>
        </w:rPr>
        <w:t xml:space="preserve"> OECD.org</w:t>
      </w:r>
      <w:r w:rsidRPr="006A30E8">
        <w:rPr>
          <w:rFonts w:ascii="Times New Roman" w:eastAsia="Times New Roman" w:hAnsi="Times New Roman" w:cs="Times New Roman"/>
          <w:sz w:val="24"/>
          <w:szCs w:val="24"/>
          <w:lang w:val="en-AU"/>
        </w:rPr>
        <w:t>. 1</w:t>
      </w:r>
      <w:r>
        <w:rPr>
          <w:rFonts w:ascii="Times New Roman" w:eastAsia="Times New Roman" w:hAnsi="Times New Roman" w:cs="Times New Roman"/>
          <w:sz w:val="24"/>
          <w:szCs w:val="24"/>
          <w:lang w:val="en-AU"/>
        </w:rPr>
        <w:t>–</w:t>
      </w:r>
      <w:r w:rsidRPr="006A30E8">
        <w:rPr>
          <w:rFonts w:ascii="Times New Roman" w:eastAsia="Times New Roman" w:hAnsi="Times New Roman" w:cs="Times New Roman"/>
          <w:sz w:val="24"/>
          <w:szCs w:val="24"/>
          <w:lang w:val="en-AU"/>
        </w:rPr>
        <w:t xml:space="preserve">243. Doi: 10.1787/4dd50c09-en </w:t>
      </w:r>
    </w:p>
    <w:p w14:paraId="0229CCAF" w14:textId="77777777" w:rsidR="004647EC" w:rsidRPr="006A30E8" w:rsidRDefault="004647EC" w:rsidP="004647EC">
      <w:pPr>
        <w:shd w:val="clear" w:color="auto" w:fill="FFFFFF"/>
        <w:spacing w:after="0" w:line="480" w:lineRule="auto"/>
        <w:ind w:left="1440" w:hanging="1440"/>
        <w:rPr>
          <w:rFonts w:ascii="Times New Roman" w:hAnsi="Times New Roman" w:cs="Times New Roman"/>
          <w:sz w:val="24"/>
          <w:szCs w:val="24"/>
          <w:lang w:val="en-AU"/>
        </w:rPr>
      </w:pPr>
      <w:r w:rsidRPr="006A30E8">
        <w:rPr>
          <w:rFonts w:ascii="Times New Roman" w:hAnsi="Times New Roman" w:cs="Times New Roman"/>
          <w:sz w:val="24"/>
          <w:szCs w:val="24"/>
          <w:lang w:val="en-AU"/>
        </w:rPr>
        <w:t xml:space="preserve">Shebeshi, D. S., Dolja-Gore, X., &amp; Byles, J. (2020). Unplanned </w:t>
      </w:r>
      <w:r>
        <w:rPr>
          <w:rFonts w:ascii="Times New Roman" w:hAnsi="Times New Roman" w:cs="Times New Roman"/>
          <w:sz w:val="24"/>
          <w:szCs w:val="24"/>
          <w:lang w:val="en-AU"/>
        </w:rPr>
        <w:t>r</w:t>
      </w:r>
      <w:r w:rsidRPr="006A30E8">
        <w:rPr>
          <w:rFonts w:ascii="Times New Roman" w:hAnsi="Times New Roman" w:cs="Times New Roman"/>
          <w:sz w:val="24"/>
          <w:szCs w:val="24"/>
          <w:lang w:val="en-AU"/>
        </w:rPr>
        <w:t xml:space="preserve">eadmission within 28 </w:t>
      </w:r>
      <w:r>
        <w:rPr>
          <w:rFonts w:ascii="Times New Roman" w:hAnsi="Times New Roman" w:cs="Times New Roman"/>
          <w:sz w:val="24"/>
          <w:szCs w:val="24"/>
          <w:lang w:val="en-AU"/>
        </w:rPr>
        <w:t>d</w:t>
      </w:r>
      <w:r w:rsidRPr="006A30E8">
        <w:rPr>
          <w:rFonts w:ascii="Times New Roman" w:hAnsi="Times New Roman" w:cs="Times New Roman"/>
          <w:sz w:val="24"/>
          <w:szCs w:val="24"/>
          <w:lang w:val="en-AU"/>
        </w:rPr>
        <w:t xml:space="preserve">ays of </w:t>
      </w:r>
      <w:r>
        <w:rPr>
          <w:rFonts w:ascii="Times New Roman" w:hAnsi="Times New Roman" w:cs="Times New Roman"/>
          <w:sz w:val="24"/>
          <w:szCs w:val="24"/>
          <w:lang w:val="en-AU"/>
        </w:rPr>
        <w:t>h</w:t>
      </w:r>
      <w:r w:rsidRPr="006A30E8">
        <w:rPr>
          <w:rFonts w:ascii="Times New Roman" w:hAnsi="Times New Roman" w:cs="Times New Roman"/>
          <w:sz w:val="24"/>
          <w:szCs w:val="24"/>
          <w:lang w:val="en-AU"/>
        </w:rPr>
        <w:t xml:space="preserve">ospital </w:t>
      </w:r>
      <w:r>
        <w:rPr>
          <w:rFonts w:ascii="Times New Roman" w:hAnsi="Times New Roman" w:cs="Times New Roman"/>
          <w:sz w:val="24"/>
          <w:szCs w:val="24"/>
          <w:lang w:val="en-AU"/>
        </w:rPr>
        <w:t>d</w:t>
      </w:r>
      <w:r w:rsidRPr="006A30E8">
        <w:rPr>
          <w:rFonts w:ascii="Times New Roman" w:hAnsi="Times New Roman" w:cs="Times New Roman"/>
          <w:sz w:val="24"/>
          <w:szCs w:val="24"/>
          <w:lang w:val="en-AU"/>
        </w:rPr>
        <w:t xml:space="preserve">ischarge in a </w:t>
      </w:r>
      <w:r>
        <w:rPr>
          <w:rFonts w:ascii="Times New Roman" w:hAnsi="Times New Roman" w:cs="Times New Roman"/>
          <w:sz w:val="24"/>
          <w:szCs w:val="24"/>
          <w:lang w:val="en-AU"/>
        </w:rPr>
        <w:t>l</w:t>
      </w:r>
      <w:r w:rsidRPr="006A30E8">
        <w:rPr>
          <w:rFonts w:ascii="Times New Roman" w:hAnsi="Times New Roman" w:cs="Times New Roman"/>
          <w:sz w:val="24"/>
          <w:szCs w:val="24"/>
          <w:lang w:val="en-AU"/>
        </w:rPr>
        <w:t xml:space="preserve">ongitudinal </w:t>
      </w:r>
      <w:r>
        <w:rPr>
          <w:rFonts w:ascii="Times New Roman" w:hAnsi="Times New Roman" w:cs="Times New Roman"/>
          <w:sz w:val="24"/>
          <w:szCs w:val="24"/>
          <w:lang w:val="en-AU"/>
        </w:rPr>
        <w:t>p</w:t>
      </w:r>
      <w:r w:rsidRPr="006A30E8">
        <w:rPr>
          <w:rFonts w:ascii="Times New Roman" w:hAnsi="Times New Roman" w:cs="Times New Roman"/>
          <w:sz w:val="24"/>
          <w:szCs w:val="24"/>
          <w:lang w:val="en-AU"/>
        </w:rPr>
        <w:t>opulation-</w:t>
      </w:r>
      <w:r>
        <w:rPr>
          <w:rFonts w:ascii="Times New Roman" w:hAnsi="Times New Roman" w:cs="Times New Roman"/>
          <w:sz w:val="24"/>
          <w:szCs w:val="24"/>
          <w:lang w:val="en-AU"/>
        </w:rPr>
        <w:t>b</w:t>
      </w:r>
      <w:r w:rsidRPr="006A30E8">
        <w:rPr>
          <w:rFonts w:ascii="Times New Roman" w:hAnsi="Times New Roman" w:cs="Times New Roman"/>
          <w:sz w:val="24"/>
          <w:szCs w:val="24"/>
          <w:lang w:val="en-AU"/>
        </w:rPr>
        <w:t xml:space="preserve">ased </w:t>
      </w:r>
      <w:r>
        <w:rPr>
          <w:rFonts w:ascii="Times New Roman" w:hAnsi="Times New Roman" w:cs="Times New Roman"/>
          <w:sz w:val="24"/>
          <w:szCs w:val="24"/>
          <w:lang w:val="en-AU"/>
        </w:rPr>
        <w:t>c</w:t>
      </w:r>
      <w:r w:rsidRPr="006A30E8">
        <w:rPr>
          <w:rFonts w:ascii="Times New Roman" w:hAnsi="Times New Roman" w:cs="Times New Roman"/>
          <w:sz w:val="24"/>
          <w:szCs w:val="24"/>
          <w:lang w:val="en-AU"/>
        </w:rPr>
        <w:t xml:space="preserve">ohort of </w:t>
      </w:r>
      <w:r>
        <w:rPr>
          <w:rFonts w:ascii="Times New Roman" w:hAnsi="Times New Roman" w:cs="Times New Roman"/>
          <w:sz w:val="24"/>
          <w:szCs w:val="24"/>
          <w:lang w:val="en-AU"/>
        </w:rPr>
        <w:t>o</w:t>
      </w:r>
      <w:r w:rsidRPr="006A30E8">
        <w:rPr>
          <w:rFonts w:ascii="Times New Roman" w:hAnsi="Times New Roman" w:cs="Times New Roman"/>
          <w:sz w:val="24"/>
          <w:szCs w:val="24"/>
          <w:lang w:val="en-AU"/>
        </w:rPr>
        <w:t xml:space="preserve">lder Australian </w:t>
      </w:r>
      <w:r>
        <w:rPr>
          <w:rFonts w:ascii="Times New Roman" w:hAnsi="Times New Roman" w:cs="Times New Roman"/>
          <w:sz w:val="24"/>
          <w:szCs w:val="24"/>
          <w:lang w:val="en-AU"/>
        </w:rPr>
        <w:t>w</w:t>
      </w:r>
      <w:r w:rsidRPr="006A30E8">
        <w:rPr>
          <w:rFonts w:ascii="Times New Roman" w:hAnsi="Times New Roman" w:cs="Times New Roman"/>
          <w:sz w:val="24"/>
          <w:szCs w:val="24"/>
          <w:lang w:val="en-AU"/>
        </w:rPr>
        <w:t xml:space="preserve">omen. </w:t>
      </w:r>
      <w:r w:rsidRPr="006A30E8">
        <w:rPr>
          <w:rFonts w:ascii="Times New Roman" w:hAnsi="Times New Roman" w:cs="Times New Roman"/>
          <w:i/>
          <w:sz w:val="24"/>
          <w:szCs w:val="24"/>
          <w:lang w:val="en-AU"/>
        </w:rPr>
        <w:t>International Journal of Environmental Research and Public Health, 17</w:t>
      </w:r>
      <w:r w:rsidRPr="006A30E8">
        <w:rPr>
          <w:rFonts w:ascii="Times New Roman" w:hAnsi="Times New Roman" w:cs="Times New Roman"/>
          <w:sz w:val="24"/>
          <w:szCs w:val="24"/>
          <w:lang w:val="en-AU"/>
        </w:rPr>
        <w:t xml:space="preserve">(9), 3136. Doi: 10.3390/ijerph17093136 </w:t>
      </w:r>
    </w:p>
    <w:p w14:paraId="6CEDC7AC" w14:textId="67FB22A1" w:rsidR="00667047" w:rsidRPr="00E40C71" w:rsidRDefault="004647EC" w:rsidP="00D77D42">
      <w:pPr>
        <w:shd w:val="clear" w:color="auto" w:fill="FFFFFF"/>
        <w:spacing w:after="0" w:line="480" w:lineRule="auto"/>
        <w:ind w:left="1440" w:hanging="1440"/>
        <w:rPr>
          <w:lang w:val="en-AU"/>
        </w:rPr>
      </w:pPr>
      <w:r w:rsidRPr="006A30E8">
        <w:rPr>
          <w:rFonts w:ascii="Times New Roman" w:hAnsi="Times New Roman" w:cs="Times New Roman"/>
          <w:sz w:val="24"/>
          <w:szCs w:val="24"/>
          <w:lang w:val="en-AU"/>
        </w:rPr>
        <w:t xml:space="preserve">Torun, P., Heller, R., Harrison, A., &amp; Verma, A. (2017). Can health indicators help policy-makers? Experience from European system of urban health indicators (EURO-URHIS), </w:t>
      </w:r>
      <w:r w:rsidRPr="006A30E8">
        <w:rPr>
          <w:rStyle w:val="Emphasis"/>
          <w:rFonts w:ascii="Times New Roman" w:hAnsi="Times New Roman" w:cs="Times New Roman"/>
          <w:sz w:val="24"/>
          <w:szCs w:val="24"/>
          <w:lang w:val="en-AU"/>
        </w:rPr>
        <w:t>European Journal of Public Health</w:t>
      </w:r>
      <w:r w:rsidRPr="006A30E8">
        <w:rPr>
          <w:rFonts w:ascii="Times New Roman" w:hAnsi="Times New Roman" w:cs="Times New Roman"/>
          <w:sz w:val="24"/>
          <w:szCs w:val="24"/>
          <w:lang w:val="en-AU"/>
        </w:rPr>
        <w:t xml:space="preserve">, </w:t>
      </w:r>
      <w:r w:rsidRPr="006A30E8">
        <w:rPr>
          <w:rFonts w:ascii="Times New Roman" w:hAnsi="Times New Roman" w:cs="Times New Roman"/>
          <w:i/>
          <w:sz w:val="24"/>
          <w:szCs w:val="24"/>
          <w:lang w:val="en-AU"/>
        </w:rPr>
        <w:t>27</w:t>
      </w:r>
      <w:r w:rsidRPr="006A30E8">
        <w:rPr>
          <w:rFonts w:ascii="Times New Roman" w:hAnsi="Times New Roman" w:cs="Times New Roman"/>
          <w:sz w:val="24"/>
          <w:szCs w:val="24"/>
          <w:lang w:val="en-AU"/>
        </w:rPr>
        <w:t>(2), 14–18, Doi: 10.1093/eurpub/ckv103</w:t>
      </w:r>
    </w:p>
    <w:sectPr w:rsidR="00667047" w:rsidRPr="00E40C71" w:rsidSect="00CB63DC">
      <w:pgSz w:w="12240" w:h="15840"/>
      <w:pgMar w:top="144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BA445C" w16cex:dateUtc="2021-01-26T06:33:00Z"/>
  <w16cex:commentExtensible w16cex:durableId="23BA4613" w16cex:dateUtc="2021-01-26T06: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C4CCF64" w16cid:durableId="23BA445C"/>
  <w16cid:commentId w16cid:paraId="4401DDD4" w16cid:durableId="23BA461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4A4991"/>
    <w:multiLevelType w:val="hybridMultilevel"/>
    <w:tmpl w:val="0F6AB3B2"/>
    <w:lvl w:ilvl="0" w:tplc="803C0C4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C71"/>
    <w:rsid w:val="001B1E0B"/>
    <w:rsid w:val="0021106A"/>
    <w:rsid w:val="002B1874"/>
    <w:rsid w:val="002F061D"/>
    <w:rsid w:val="0036547D"/>
    <w:rsid w:val="004647EC"/>
    <w:rsid w:val="00467980"/>
    <w:rsid w:val="00560918"/>
    <w:rsid w:val="00582C34"/>
    <w:rsid w:val="005A7A4F"/>
    <w:rsid w:val="00667047"/>
    <w:rsid w:val="00793528"/>
    <w:rsid w:val="008B20CC"/>
    <w:rsid w:val="008C400A"/>
    <w:rsid w:val="00946D4F"/>
    <w:rsid w:val="009857E9"/>
    <w:rsid w:val="00BF7A3E"/>
    <w:rsid w:val="00C5742B"/>
    <w:rsid w:val="00C9391B"/>
    <w:rsid w:val="00CB63DC"/>
    <w:rsid w:val="00CE38D0"/>
    <w:rsid w:val="00D77D42"/>
    <w:rsid w:val="00E40C71"/>
    <w:rsid w:val="00E43329"/>
    <w:rsid w:val="00FB6D2F"/>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39ACE"/>
  <w15:chartTrackingRefBased/>
  <w15:docId w15:val="{EB5BB943-D906-F541-A6D5-7B7B9FF83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0C71"/>
    <w:pPr>
      <w:spacing w:after="160" w:line="259"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0C71"/>
    <w:pPr>
      <w:ind w:left="720"/>
      <w:contextualSpacing/>
    </w:pPr>
  </w:style>
  <w:style w:type="character" w:customStyle="1" w:styleId="authors-list-item">
    <w:name w:val="authors-list-item"/>
    <w:basedOn w:val="DefaultParagraphFont"/>
    <w:rsid w:val="00E40C71"/>
  </w:style>
  <w:style w:type="character" w:styleId="Hyperlink">
    <w:name w:val="Hyperlink"/>
    <w:basedOn w:val="DefaultParagraphFont"/>
    <w:uiPriority w:val="99"/>
    <w:unhideWhenUsed/>
    <w:rsid w:val="00E40C71"/>
    <w:rPr>
      <w:color w:val="0000FF"/>
      <w:u w:val="single"/>
    </w:rPr>
  </w:style>
  <w:style w:type="paragraph" w:styleId="Caption">
    <w:name w:val="caption"/>
    <w:basedOn w:val="Normal"/>
    <w:next w:val="Normal"/>
    <w:uiPriority w:val="35"/>
    <w:unhideWhenUsed/>
    <w:qFormat/>
    <w:rsid w:val="00E40C71"/>
    <w:pPr>
      <w:spacing w:after="200" w:line="240" w:lineRule="auto"/>
    </w:pPr>
    <w:rPr>
      <w:i/>
      <w:iCs/>
      <w:color w:val="44546A" w:themeColor="text2"/>
      <w:sz w:val="18"/>
      <w:szCs w:val="18"/>
    </w:rPr>
  </w:style>
  <w:style w:type="character" w:customStyle="1" w:styleId="nlm-surname">
    <w:name w:val="nlm-surname"/>
    <w:basedOn w:val="DefaultParagraphFont"/>
    <w:rsid w:val="00E40C71"/>
  </w:style>
  <w:style w:type="character" w:styleId="Emphasis">
    <w:name w:val="Emphasis"/>
    <w:basedOn w:val="DefaultParagraphFont"/>
    <w:uiPriority w:val="20"/>
    <w:qFormat/>
    <w:rsid w:val="00E40C71"/>
    <w:rPr>
      <w:i/>
      <w:iCs/>
    </w:rPr>
  </w:style>
  <w:style w:type="paragraph" w:styleId="CommentText">
    <w:name w:val="annotation text"/>
    <w:basedOn w:val="Normal"/>
    <w:link w:val="CommentTextChar"/>
    <w:uiPriority w:val="99"/>
    <w:semiHidden/>
    <w:unhideWhenUsed/>
    <w:rsid w:val="004647EC"/>
    <w:pPr>
      <w:spacing w:line="240" w:lineRule="auto"/>
    </w:pPr>
    <w:rPr>
      <w:sz w:val="20"/>
      <w:szCs w:val="20"/>
      <w:lang w:val="en-AU"/>
    </w:rPr>
  </w:style>
  <w:style w:type="character" w:customStyle="1" w:styleId="CommentTextChar">
    <w:name w:val="Comment Text Char"/>
    <w:basedOn w:val="DefaultParagraphFont"/>
    <w:link w:val="CommentText"/>
    <w:uiPriority w:val="99"/>
    <w:semiHidden/>
    <w:rsid w:val="004647EC"/>
    <w:rPr>
      <w:sz w:val="20"/>
      <w:szCs w:val="20"/>
    </w:rPr>
  </w:style>
  <w:style w:type="character" w:styleId="CommentReference">
    <w:name w:val="annotation reference"/>
    <w:basedOn w:val="DefaultParagraphFont"/>
    <w:uiPriority w:val="99"/>
    <w:semiHidden/>
    <w:unhideWhenUsed/>
    <w:rsid w:val="004647EC"/>
    <w:rPr>
      <w:sz w:val="16"/>
      <w:szCs w:val="16"/>
    </w:rPr>
  </w:style>
  <w:style w:type="paragraph" w:styleId="BalloonText">
    <w:name w:val="Balloon Text"/>
    <w:basedOn w:val="Normal"/>
    <w:link w:val="BalloonTextChar"/>
    <w:uiPriority w:val="99"/>
    <w:semiHidden/>
    <w:unhideWhenUsed/>
    <w:rsid w:val="004647E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647EC"/>
    <w:rPr>
      <w:rFonts w:ascii="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oecd.org/health/health-systems/health-at-a-glance-19991312.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16/09/relationships/commentsIds" Target="commentsIds.xml"/><Relationship Id="rId5" Type="http://schemas.openxmlformats.org/officeDocument/2006/relationships/webSettings" Target="webSettings.xml"/><Relationship Id="rId10"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DDA59E-9914-414F-AE36-DB736D74B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10</Pages>
  <Words>2154</Words>
  <Characters>12284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14410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USER</cp:lastModifiedBy>
  <cp:revision>4</cp:revision>
  <dcterms:created xsi:type="dcterms:W3CDTF">2021-01-28T01:47:00Z</dcterms:created>
  <dcterms:modified xsi:type="dcterms:W3CDTF">2021-01-28T02:07:00Z</dcterms:modified>
  <cp:category/>
</cp:coreProperties>
</file>